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4D" w:rsidRPr="0086620F" w:rsidRDefault="00F3514D" w:rsidP="00F3514D">
      <w:pPr>
        <w:rPr>
          <w:b/>
          <w:sz w:val="24"/>
          <w:szCs w:val="24"/>
          <w:u w:val="single"/>
        </w:rPr>
      </w:pPr>
      <w:bookmarkStart w:id="0" w:name="_GoBack"/>
      <w:bookmarkEnd w:id="0"/>
    </w:p>
    <w:p w:rsidR="00F3514D" w:rsidRPr="0086620F" w:rsidRDefault="00F3514D" w:rsidP="00F3514D">
      <w:pPr>
        <w:rPr>
          <w:b/>
          <w:sz w:val="24"/>
          <w:szCs w:val="24"/>
          <w:u w:val="single"/>
        </w:rPr>
      </w:pPr>
    </w:p>
    <w:p w:rsidR="0086620F" w:rsidRPr="0086620F" w:rsidRDefault="0086620F" w:rsidP="0086620F">
      <w:pPr>
        <w:tabs>
          <w:tab w:val="left" w:pos="720"/>
        </w:tabs>
        <w:ind w:left="540" w:hanging="540"/>
        <w:jc w:val="center"/>
        <w:rPr>
          <w:rFonts w:asciiTheme="minorHAnsi" w:hAnsiTheme="minorHAnsi" w:cstheme="minorHAnsi"/>
          <w:b/>
          <w:bCs/>
          <w:sz w:val="24"/>
          <w:szCs w:val="24"/>
          <w:u w:val="single"/>
        </w:rPr>
      </w:pPr>
      <w:r w:rsidRPr="0086620F">
        <w:rPr>
          <w:rFonts w:asciiTheme="minorHAnsi" w:hAnsiTheme="minorHAnsi" w:cstheme="minorHAnsi"/>
          <w:b/>
          <w:bCs/>
          <w:sz w:val="24"/>
          <w:szCs w:val="24"/>
          <w:u w:val="single"/>
        </w:rPr>
        <w:t>University of Kentucky</w:t>
      </w:r>
    </w:p>
    <w:p w:rsidR="0086620F" w:rsidRPr="0086620F" w:rsidRDefault="0086620F" w:rsidP="0086620F">
      <w:pPr>
        <w:tabs>
          <w:tab w:val="left" w:pos="720"/>
        </w:tabs>
        <w:ind w:left="540" w:hanging="540"/>
        <w:jc w:val="center"/>
        <w:rPr>
          <w:rFonts w:asciiTheme="minorHAnsi" w:hAnsiTheme="minorHAnsi" w:cstheme="minorHAnsi"/>
          <w:b/>
          <w:bCs/>
          <w:sz w:val="24"/>
          <w:szCs w:val="24"/>
          <w:u w:val="single"/>
        </w:rPr>
      </w:pPr>
      <w:r w:rsidRPr="0086620F">
        <w:rPr>
          <w:rFonts w:asciiTheme="minorHAnsi" w:hAnsiTheme="minorHAnsi" w:cstheme="minorHAnsi"/>
          <w:b/>
          <w:bCs/>
          <w:sz w:val="24"/>
          <w:szCs w:val="24"/>
          <w:u w:val="single"/>
        </w:rPr>
        <w:t>Clinical Faculty Rights and Privileges</w:t>
      </w:r>
    </w:p>
    <w:p w:rsidR="0086620F" w:rsidRPr="0086620F" w:rsidRDefault="0086620F" w:rsidP="0086620F">
      <w:pPr>
        <w:tabs>
          <w:tab w:val="left" w:pos="720"/>
        </w:tabs>
        <w:ind w:left="540" w:hanging="540"/>
        <w:jc w:val="center"/>
        <w:rPr>
          <w:rFonts w:asciiTheme="minorHAnsi" w:hAnsiTheme="minorHAnsi" w:cstheme="minorHAnsi"/>
          <w:b/>
          <w:bCs/>
          <w:sz w:val="24"/>
          <w:szCs w:val="24"/>
          <w:u w:val="single"/>
        </w:rPr>
      </w:pPr>
    </w:p>
    <w:p w:rsidR="0086620F" w:rsidRPr="0086620F" w:rsidRDefault="0086620F" w:rsidP="0086620F">
      <w:pPr>
        <w:tabs>
          <w:tab w:val="left" w:pos="720"/>
        </w:tabs>
        <w:ind w:left="540" w:hanging="540"/>
        <w:jc w:val="center"/>
        <w:rPr>
          <w:rFonts w:asciiTheme="minorHAnsi" w:hAnsiTheme="minorHAnsi" w:cstheme="minorHAnsi"/>
          <w:sz w:val="24"/>
          <w:szCs w:val="24"/>
          <w:u w:val="single"/>
        </w:rPr>
      </w:pPr>
    </w:p>
    <w:p w:rsidR="0086620F" w:rsidRPr="0086620F" w:rsidRDefault="0086620F" w:rsidP="0086620F">
      <w:pPr>
        <w:tabs>
          <w:tab w:val="left" w:pos="720"/>
        </w:tabs>
        <w:ind w:left="540" w:hanging="540"/>
        <w:jc w:val="both"/>
        <w:rPr>
          <w:rFonts w:asciiTheme="minorHAnsi" w:hAnsiTheme="minorHAnsi" w:cstheme="minorHAnsi"/>
          <w:sz w:val="24"/>
          <w:szCs w:val="24"/>
        </w:rPr>
      </w:pPr>
    </w:p>
    <w:p w:rsidR="0086620F" w:rsidRPr="0086620F" w:rsidRDefault="0086620F" w:rsidP="0086620F">
      <w:pPr>
        <w:pStyle w:val="BodyTextIndent"/>
        <w:numPr>
          <w:ilvl w:val="0"/>
          <w:numId w:val="1"/>
        </w:numPr>
        <w:jc w:val="both"/>
        <w:rPr>
          <w:rFonts w:asciiTheme="minorHAnsi" w:hAnsiTheme="minorHAnsi" w:cstheme="minorHAnsi"/>
        </w:rPr>
      </w:pPr>
      <w:r w:rsidRPr="0086620F">
        <w:rPr>
          <w:rFonts w:asciiTheme="minorHAnsi" w:hAnsiTheme="minorHAnsi" w:cstheme="minorHAnsi"/>
        </w:rPr>
        <w:t>Clinical instructors are viewed by the Physical Therapy faculty as the student’s primary supervisors during the clinical experience.</w:t>
      </w:r>
    </w:p>
    <w:p w:rsidR="0086620F" w:rsidRPr="0086620F" w:rsidRDefault="0086620F" w:rsidP="0086620F">
      <w:pPr>
        <w:tabs>
          <w:tab w:val="left" w:pos="720"/>
        </w:tabs>
        <w:ind w:left="540" w:hanging="540"/>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Clinical faculty associated with the University of Kentucky’s Physical Therapy Program are entitled to set rules based on their facility’s policies and procedures that govern the student PT’s performance in their clinical site.</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If possible, clinical instructors will be visited or called by the Program’s DCE or student advisor at least once during clinical experiences and the CI will have the right to give feedback about students’ performance and/or the PT Program’s curriculum.</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instructor has the right to call the DCE at anytime during a clinical experience to ask questions, express concerns and/or ask for the DCE’s intervention in a situation involving a student.</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instructor has the right to have access to current materials at all times (i.e., Clinical Education Manual).</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instructor is entitled to in-servicing by the DCE on the use of materials used by the PT Program when the materials have been updated or changed or as desired by the clinical instructor.</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instructor has the right, and is encouraged, to suggest changes in the PT curriculum based on their observations of students’ performance in the clinic.</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faculty has the privilege of being appointed as Voluntary Faculty and once appointed is able to access the resources of the University of Kentucky libraries.</w:t>
      </w:r>
    </w:p>
    <w:p w:rsidR="0086620F" w:rsidRPr="0086620F" w:rsidRDefault="0086620F" w:rsidP="0086620F">
      <w:pPr>
        <w:ind w:left="720"/>
        <w:jc w:val="both"/>
        <w:rPr>
          <w:rFonts w:asciiTheme="minorHAnsi" w:hAnsiTheme="minorHAnsi" w:cstheme="minorHAnsi"/>
          <w:sz w:val="24"/>
          <w:szCs w:val="24"/>
        </w:rPr>
      </w:pPr>
    </w:p>
    <w:p w:rsidR="0086620F" w:rsidRPr="0086620F" w:rsidRDefault="0086620F" w:rsidP="0086620F">
      <w:pPr>
        <w:numPr>
          <w:ilvl w:val="0"/>
          <w:numId w:val="1"/>
        </w:numPr>
        <w:jc w:val="both"/>
        <w:rPr>
          <w:rFonts w:asciiTheme="minorHAnsi" w:hAnsiTheme="minorHAnsi" w:cstheme="minorHAnsi"/>
          <w:sz w:val="24"/>
          <w:szCs w:val="24"/>
        </w:rPr>
      </w:pPr>
      <w:r w:rsidRPr="0086620F">
        <w:rPr>
          <w:rFonts w:asciiTheme="minorHAnsi" w:hAnsiTheme="minorHAnsi" w:cstheme="minorHAnsi"/>
          <w:sz w:val="24"/>
          <w:szCs w:val="24"/>
        </w:rPr>
        <w:t>The clinical faculty has the right to request information, inservices or resources to aid in the achievement of clinical education goals.</w:t>
      </w: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jc w:val="both"/>
        <w:rPr>
          <w:rFonts w:asciiTheme="minorHAnsi" w:hAnsiTheme="minorHAnsi" w:cstheme="minorHAnsi"/>
          <w:sz w:val="24"/>
          <w:szCs w:val="24"/>
        </w:rPr>
      </w:pPr>
    </w:p>
    <w:p w:rsidR="0086620F" w:rsidRPr="0086620F" w:rsidRDefault="0086620F" w:rsidP="0086620F">
      <w:pPr>
        <w:rPr>
          <w:rFonts w:asciiTheme="minorHAnsi" w:hAnsiTheme="minorHAnsi" w:cstheme="minorHAnsi"/>
          <w:sz w:val="24"/>
          <w:szCs w:val="24"/>
        </w:rPr>
      </w:pPr>
    </w:p>
    <w:p w:rsidR="00BF3E41" w:rsidRPr="0086620F" w:rsidRDefault="00BF3E41">
      <w:pPr>
        <w:rPr>
          <w:sz w:val="24"/>
          <w:szCs w:val="24"/>
        </w:rPr>
      </w:pPr>
    </w:p>
    <w:sectPr w:rsidR="00BF3E41" w:rsidRPr="0086620F" w:rsidSect="0086620F">
      <w:headerReference w:type="default" r:id="rId7"/>
      <w:footerReference w:type="default" r:id="rId8"/>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82" w:rsidRDefault="00A40282" w:rsidP="006A4D39">
      <w:r>
        <w:separator/>
      </w:r>
    </w:p>
  </w:endnote>
  <w:endnote w:type="continuationSeparator" w:id="0">
    <w:p w:rsidR="00A40282" w:rsidRDefault="00A40282" w:rsidP="006A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Display-Roma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Default="006A4D39" w:rsidP="006A4D39">
    <w:pPr>
      <w:spacing w:before="28" w:line="212" w:lineRule="exact"/>
      <w:ind w:left="-720" w:right="-270"/>
      <w:rPr>
        <w:rFonts w:ascii="MercuryDisplay-Roman" w:eastAsia="MercuryDisplay-Roman" w:hAnsi="MercuryDisplay-Roman" w:cs="MercuryDisplay-Roman"/>
        <w:color w:val="231F20"/>
        <w:sz w:val="18"/>
        <w:szCs w:val="18"/>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47716</wp:posOffset>
          </wp:positionV>
          <wp:extent cx="804672" cy="1737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72" cy="173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D39" w:rsidRDefault="006A4D39" w:rsidP="006A4D39">
    <w:pPr>
      <w:spacing w:before="28" w:line="212" w:lineRule="exact"/>
      <w:ind w:left="-720" w:right="-270"/>
      <w:rPr>
        <w:rFonts w:ascii="MercuryDisplay-Roman" w:eastAsia="MercuryDisplay-Roman" w:hAnsi="MercuryDisplay-Roman" w:cs="MercuryDisplay-Roman"/>
        <w:color w:val="231F20"/>
        <w:sz w:val="18"/>
        <w:szCs w:val="18"/>
      </w:rPr>
    </w:pPr>
  </w:p>
  <w:p w:rsidR="006A4D39" w:rsidRPr="0090553F" w:rsidRDefault="006A4D39" w:rsidP="006A4D39">
    <w:pPr>
      <w:spacing w:before="28" w:line="212" w:lineRule="exact"/>
      <w:ind w:left="-720" w:right="-270"/>
      <w:rPr>
        <w:rFonts w:ascii="MercuryDisplay-Roman" w:eastAsia="MercuryDisplay-Roman" w:hAnsi="MercuryDisplay-Roman" w:cs="MercuryDisplay-Roman"/>
        <w:sz w:val="18"/>
        <w:szCs w:val="18"/>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334010</wp:posOffset>
          </wp:positionV>
          <wp:extent cx="1069848" cy="7315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848" cy="731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rcuryDisplay-Roman" w:eastAsia="MercuryDisplay-Roman" w:hAnsi="MercuryDisplay-Roman" w:cs="MercuryDisplay-Roman"/>
        <w:color w:val="231F20"/>
        <w:sz w:val="18"/>
        <w:szCs w:val="18"/>
      </w:rPr>
      <w:t xml:space="preserve">CTW Building, Room 204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pacing w:val="4"/>
        <w:sz w:val="18"/>
        <w:szCs w:val="18"/>
      </w:rPr>
      <w:t>900 S. Limestone</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pacing w:val="4"/>
        <w:sz w:val="18"/>
        <w:szCs w:val="18"/>
      </w:rPr>
      <w:t>L</w:t>
    </w:r>
    <w:r>
      <w:rPr>
        <w:rFonts w:ascii="MercuryDisplay-Roman" w:eastAsia="MercuryDisplay-Roman" w:hAnsi="MercuryDisplay-Roman" w:cs="MercuryDisplay-Roman"/>
        <w:color w:val="231F20"/>
        <w:spacing w:val="1"/>
        <w:sz w:val="18"/>
        <w:szCs w:val="18"/>
      </w:rPr>
      <w:t>e</w:t>
    </w:r>
    <w:r>
      <w:rPr>
        <w:rFonts w:ascii="MercuryDisplay-Roman" w:eastAsia="MercuryDisplay-Roman" w:hAnsi="MercuryDisplay-Roman" w:cs="MercuryDisplay-Roman"/>
        <w:color w:val="231F20"/>
        <w:spacing w:val="4"/>
        <w:sz w:val="18"/>
        <w:szCs w:val="18"/>
      </w:rPr>
      <w:t>xington</w:t>
    </w:r>
    <w:r>
      <w:rPr>
        <w:rFonts w:ascii="MercuryDisplay-Roman" w:eastAsia="MercuryDisplay-Roman" w:hAnsi="MercuryDisplay-Roman" w:cs="MercuryDisplay-Roman"/>
        <w:color w:val="231F20"/>
        <w:sz w:val="18"/>
        <w:szCs w:val="18"/>
      </w:rPr>
      <w:t>,</w:t>
    </w:r>
    <w:r>
      <w:rPr>
        <w:rFonts w:ascii="MercuryDisplay-Roman" w:eastAsia="MercuryDisplay-Roman" w:hAnsi="MercuryDisplay-Roman" w:cs="MercuryDisplay-Roman"/>
        <w:color w:val="231F20"/>
        <w:spacing w:val="7"/>
        <w:sz w:val="18"/>
        <w:szCs w:val="18"/>
      </w:rPr>
      <w:t xml:space="preserve"> </w:t>
    </w:r>
    <w:r>
      <w:rPr>
        <w:rFonts w:ascii="MercuryDisplay-Roman" w:eastAsia="MercuryDisplay-Roman" w:hAnsi="MercuryDisplay-Roman" w:cs="MercuryDisplay-Roman"/>
        <w:color w:val="231F20"/>
        <w:spacing w:val="4"/>
        <w:sz w:val="18"/>
        <w:szCs w:val="18"/>
      </w:rPr>
      <w:t>K</w:t>
    </w:r>
    <w:r>
      <w:rPr>
        <w:rFonts w:ascii="MercuryDisplay-Roman" w:eastAsia="MercuryDisplay-Roman" w:hAnsi="MercuryDisplay-Roman" w:cs="MercuryDisplay-Roman"/>
        <w:color w:val="231F20"/>
        <w:sz w:val="18"/>
        <w:szCs w:val="18"/>
      </w:rPr>
      <w:t>Y</w:t>
    </w:r>
    <w:r>
      <w:rPr>
        <w:rFonts w:ascii="MercuryDisplay-Roman" w:eastAsia="MercuryDisplay-Roman" w:hAnsi="MercuryDisplay-Roman" w:cs="MercuryDisplay-Roman"/>
        <w:color w:val="231F20"/>
        <w:spacing w:val="7"/>
        <w:sz w:val="18"/>
        <w:szCs w:val="18"/>
      </w:rPr>
      <w:t xml:space="preserve"> </w:t>
    </w:r>
    <w:r>
      <w:rPr>
        <w:rFonts w:ascii="MercuryDisplay-Roman" w:eastAsia="MercuryDisplay-Roman" w:hAnsi="MercuryDisplay-Roman" w:cs="MercuryDisplay-Roman"/>
        <w:color w:val="231F20"/>
        <w:spacing w:val="4"/>
        <w:sz w:val="18"/>
        <w:szCs w:val="18"/>
      </w:rPr>
      <w:t>4053</w:t>
    </w:r>
    <w:r>
      <w:rPr>
        <w:rFonts w:ascii="MercuryDisplay-Roman" w:eastAsia="MercuryDisplay-Roman" w:hAnsi="MercuryDisplay-Roman" w:cs="MercuryDisplay-Roman"/>
        <w:color w:val="231F20"/>
        <w:sz w:val="18"/>
        <w:szCs w:val="18"/>
      </w:rPr>
      <w:t xml:space="preserve">6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14"/>
        <w:sz w:val="18"/>
        <w:szCs w:val="18"/>
      </w:rPr>
      <w:t xml:space="preserve"> </w:t>
    </w:r>
    <w:r>
      <w:rPr>
        <w:rFonts w:ascii="MercuryDisplay-Roman" w:eastAsia="MercuryDisplay-Roman" w:hAnsi="MercuryDisplay-Roman" w:cs="MercuryDisplay-Roman"/>
        <w:color w:val="231F20"/>
        <w:spacing w:val="-2"/>
        <w:sz w:val="18"/>
        <w:szCs w:val="18"/>
      </w:rPr>
      <w:t>P</w:t>
    </w:r>
    <w:r>
      <w:rPr>
        <w:rFonts w:ascii="MercuryDisplay-Roman" w:eastAsia="MercuryDisplay-Roman" w:hAnsi="MercuryDisplay-Roman" w:cs="MercuryDisplay-Roman"/>
        <w:color w:val="231F20"/>
        <w:sz w:val="18"/>
        <w:szCs w:val="18"/>
      </w:rPr>
      <w:t>:</w:t>
    </w:r>
    <w:r>
      <w:rPr>
        <w:rFonts w:ascii="MercuryDisplay-Roman" w:eastAsia="MercuryDisplay-Roman" w:hAnsi="MercuryDisplay-Roman" w:cs="MercuryDisplay-Roman"/>
        <w:color w:val="231F20"/>
        <w:spacing w:val="9"/>
        <w:sz w:val="18"/>
        <w:szCs w:val="18"/>
      </w:rPr>
      <w:t xml:space="preserve"> </w:t>
    </w:r>
    <w:r>
      <w:rPr>
        <w:rFonts w:ascii="MercuryDisplay-Roman" w:eastAsia="MercuryDisplay-Roman" w:hAnsi="MercuryDisplay-Roman" w:cs="MercuryDisplay-Roman"/>
        <w:color w:val="231F20"/>
        <w:spacing w:val="5"/>
        <w:sz w:val="18"/>
        <w:szCs w:val="18"/>
      </w:rPr>
      <w:t>85</w:t>
    </w:r>
    <w:r>
      <w:rPr>
        <w:rFonts w:ascii="MercuryDisplay-Roman" w:eastAsia="MercuryDisplay-Roman" w:hAnsi="MercuryDisplay-Roman" w:cs="MercuryDisplay-Roman"/>
        <w:color w:val="231F20"/>
        <w:spacing w:val="3"/>
        <w:sz w:val="18"/>
        <w:szCs w:val="18"/>
      </w:rPr>
      <w:t>9</w:t>
    </w:r>
    <w:r>
      <w:rPr>
        <w:rFonts w:ascii="MercuryDisplay-Roman" w:eastAsia="MercuryDisplay-Roman" w:hAnsi="MercuryDisplay-Roman" w:cs="MercuryDisplay-Roman"/>
        <w:color w:val="231F20"/>
        <w:spacing w:val="-3"/>
        <w:sz w:val="18"/>
        <w:szCs w:val="18"/>
      </w:rPr>
      <w:t>-</w:t>
    </w:r>
    <w:r>
      <w:rPr>
        <w:rFonts w:ascii="MercuryDisplay-Roman" w:eastAsia="MercuryDisplay-Roman" w:hAnsi="MercuryDisplay-Roman" w:cs="MercuryDisplay-Roman"/>
        <w:color w:val="231F20"/>
        <w:spacing w:val="5"/>
        <w:sz w:val="18"/>
        <w:szCs w:val="18"/>
      </w:rPr>
      <w:t>218-0834</w:t>
    </w:r>
    <w:r>
      <w:rPr>
        <w:rFonts w:ascii="MercuryDisplay-Roman" w:eastAsia="MercuryDisplay-Roman" w:hAnsi="MercuryDisplay-Roman" w:cs="MercuryDisplay-Roman"/>
        <w:color w:val="231F20"/>
        <w:spacing w:val="18"/>
        <w:sz w:val="18"/>
        <w:szCs w:val="18"/>
      </w:rPr>
      <w:t xml:space="preserve"> </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17"/>
        <w:sz w:val="18"/>
        <w:szCs w:val="18"/>
      </w:rPr>
      <w:t xml:space="preserve"> </w:t>
    </w:r>
    <w:r>
      <w:rPr>
        <w:rFonts w:ascii="MercuryDisplay-Roman" w:eastAsia="MercuryDisplay-Roman" w:hAnsi="MercuryDisplay-Roman" w:cs="MercuryDisplay-Roman"/>
        <w:color w:val="231F20"/>
        <w:spacing w:val="-8"/>
        <w:sz w:val="18"/>
        <w:szCs w:val="18"/>
      </w:rPr>
      <w:t>F</w:t>
    </w:r>
    <w:r>
      <w:rPr>
        <w:rFonts w:ascii="MercuryDisplay-Roman" w:eastAsia="MercuryDisplay-Roman" w:hAnsi="MercuryDisplay-Roman" w:cs="MercuryDisplay-Roman"/>
        <w:color w:val="231F20"/>
        <w:sz w:val="18"/>
        <w:szCs w:val="18"/>
      </w:rPr>
      <w:t>:</w:t>
    </w:r>
    <w:r>
      <w:rPr>
        <w:rFonts w:ascii="MercuryDisplay-Roman" w:eastAsia="MercuryDisplay-Roman" w:hAnsi="MercuryDisplay-Roman" w:cs="MercuryDisplay-Roman"/>
        <w:color w:val="231F20"/>
        <w:spacing w:val="9"/>
        <w:sz w:val="18"/>
        <w:szCs w:val="18"/>
      </w:rPr>
      <w:t xml:space="preserve"> </w:t>
    </w:r>
    <w:r>
      <w:rPr>
        <w:rFonts w:ascii="MercuryDisplay-Roman" w:eastAsia="MercuryDisplay-Roman" w:hAnsi="MercuryDisplay-Roman" w:cs="MercuryDisplay-Roman"/>
        <w:color w:val="231F20"/>
        <w:spacing w:val="5"/>
        <w:sz w:val="18"/>
        <w:szCs w:val="18"/>
      </w:rPr>
      <w:t>85</w:t>
    </w:r>
    <w:r>
      <w:rPr>
        <w:rFonts w:ascii="MercuryDisplay-Roman" w:eastAsia="MercuryDisplay-Roman" w:hAnsi="MercuryDisplay-Roman" w:cs="MercuryDisplay-Roman"/>
        <w:color w:val="231F20"/>
        <w:spacing w:val="3"/>
        <w:sz w:val="18"/>
        <w:szCs w:val="18"/>
      </w:rPr>
      <w:t>9</w:t>
    </w:r>
    <w:r>
      <w:rPr>
        <w:rFonts w:ascii="MercuryDisplay-Roman" w:eastAsia="MercuryDisplay-Roman" w:hAnsi="MercuryDisplay-Roman" w:cs="MercuryDisplay-Roman"/>
        <w:color w:val="231F20"/>
        <w:spacing w:val="-3"/>
        <w:sz w:val="18"/>
        <w:szCs w:val="18"/>
      </w:rPr>
      <w:t>-</w:t>
    </w:r>
    <w:r>
      <w:rPr>
        <w:rFonts w:ascii="MercuryDisplay-Roman" w:eastAsia="MercuryDisplay-Roman" w:hAnsi="MercuryDisplay-Roman" w:cs="MercuryDisplay-Roman"/>
        <w:color w:val="231F20"/>
        <w:spacing w:val="5"/>
        <w:sz w:val="18"/>
        <w:szCs w:val="18"/>
      </w:rPr>
      <w:t>323-6003</w:t>
    </w:r>
    <w:r>
      <w:rPr>
        <w:rFonts w:ascii="MercuryDisplay-Roman" w:eastAsia="MercuryDisplay-Roman" w:hAnsi="MercuryDisplay-Roman" w:cs="MercuryDisplay-Roman"/>
        <w:color w:val="231F20"/>
        <w:sz w:val="18"/>
        <w:szCs w:val="18"/>
      </w:rPr>
      <w:t xml:space="preserve"> |</w:t>
    </w:r>
    <w:r>
      <w:rPr>
        <w:rFonts w:ascii="MercuryDisplay-Roman" w:eastAsia="MercuryDisplay-Roman" w:hAnsi="MercuryDisplay-Roman" w:cs="MercuryDisplay-Roman"/>
        <w:color w:val="231F20"/>
        <w:spacing w:val="31"/>
        <w:sz w:val="18"/>
        <w:szCs w:val="18"/>
      </w:rPr>
      <w:t xml:space="preserve"> </w:t>
    </w:r>
    <w:hyperlink r:id="rId3">
      <w:r>
        <w:rPr>
          <w:rFonts w:ascii="MercuryDisplay-Roman" w:eastAsia="MercuryDisplay-Roman" w:hAnsi="MercuryDisplay-Roman" w:cs="MercuryDisplay-Roman"/>
          <w:color w:val="231F20"/>
          <w:spacing w:val="9"/>
          <w:sz w:val="18"/>
          <w:szCs w:val="18"/>
        </w:rPr>
        <w:t>ww</w:t>
      </w:r>
      <w:r>
        <w:rPr>
          <w:rFonts w:ascii="MercuryDisplay-Roman" w:eastAsia="MercuryDisplay-Roman" w:hAnsi="MercuryDisplay-Roman" w:cs="MercuryDisplay-Roman"/>
          <w:color w:val="231F20"/>
          <w:spacing w:val="-7"/>
          <w:sz w:val="18"/>
          <w:szCs w:val="18"/>
        </w:rPr>
        <w:t>w</w:t>
      </w:r>
      <w:r>
        <w:rPr>
          <w:rFonts w:ascii="MercuryDisplay-Roman" w:eastAsia="MercuryDisplay-Roman" w:hAnsi="MercuryDisplay-Roman" w:cs="MercuryDisplay-Roman"/>
          <w:color w:val="231F20"/>
          <w:spacing w:val="3"/>
          <w:sz w:val="18"/>
          <w:szCs w:val="18"/>
        </w:rPr>
        <w:t>.</w:t>
      </w:r>
      <w:r>
        <w:rPr>
          <w:rFonts w:ascii="MercuryDisplay-Roman" w:eastAsia="MercuryDisplay-Roman" w:hAnsi="MercuryDisplay-Roman" w:cs="MercuryDisplay-Roman"/>
          <w:color w:val="231F20"/>
          <w:spacing w:val="9"/>
          <w:sz w:val="18"/>
          <w:szCs w:val="18"/>
        </w:rPr>
        <w:t>uk</w:t>
      </w:r>
      <w:r>
        <w:rPr>
          <w:rFonts w:ascii="MercuryDisplay-Roman" w:eastAsia="MercuryDisplay-Roman" w:hAnsi="MercuryDisplay-Roman" w:cs="MercuryDisplay-Roman"/>
          <w:color w:val="231F20"/>
          <w:spacing w:val="-8"/>
          <w:sz w:val="18"/>
          <w:szCs w:val="18"/>
        </w:rPr>
        <w:t>y</w:t>
      </w:r>
      <w:r>
        <w:rPr>
          <w:rFonts w:ascii="MercuryDisplay-Roman" w:eastAsia="MercuryDisplay-Roman" w:hAnsi="MercuryDisplay-Roman" w:cs="MercuryDisplay-Roman"/>
          <w:color w:val="231F20"/>
          <w:spacing w:val="5"/>
          <w:sz w:val="18"/>
          <w:szCs w:val="18"/>
        </w:rPr>
        <w:t>.</w:t>
      </w:r>
      <w:r>
        <w:rPr>
          <w:rFonts w:ascii="MercuryDisplay-Roman" w:eastAsia="MercuryDisplay-Roman" w:hAnsi="MercuryDisplay-Roman" w:cs="MercuryDisplay-Roman"/>
          <w:color w:val="231F20"/>
          <w:spacing w:val="9"/>
          <w:sz w:val="18"/>
          <w:szCs w:val="18"/>
        </w:rPr>
        <w:t>edu</w:t>
      </w:r>
    </w:hyperlink>
    <w:r>
      <w:rPr>
        <w:rFonts w:ascii="MercuryDisplay-Roman" w:eastAsia="MercuryDisplay-Roman" w:hAnsi="MercuryDisplay-Roman" w:cs="MercuryDisplay-Roman"/>
        <w:color w:val="231F20"/>
        <w:spacing w:val="9"/>
        <w:sz w:val="18"/>
        <w:szCs w:val="18"/>
      </w:rPr>
      <w:t>/chs</w:t>
    </w:r>
  </w:p>
  <w:p w:rsidR="006A4D39" w:rsidRDefault="006A4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82" w:rsidRDefault="00A40282" w:rsidP="006A4D39">
      <w:r>
        <w:separator/>
      </w:r>
    </w:p>
  </w:footnote>
  <w:footnote w:type="continuationSeparator" w:id="0">
    <w:p w:rsidR="00A40282" w:rsidRDefault="00A40282" w:rsidP="006A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Default="006A4D39" w:rsidP="006A4D39">
    <w:pPr>
      <w:pStyle w:val="Header"/>
      <w:jc w:val="center"/>
    </w:pPr>
    <w:r>
      <w:rPr>
        <w:noProof/>
      </w:rPr>
      <w:drawing>
        <wp:inline distT="0" distB="0" distL="0" distR="0" wp14:anchorId="3B94364C" wp14:editId="4B9894AE">
          <wp:extent cx="4310743" cy="9901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15019" cy="1014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94DEC"/>
    <w:multiLevelType w:val="hybridMultilevel"/>
    <w:tmpl w:val="86387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39"/>
    <w:rsid w:val="000E7D52"/>
    <w:rsid w:val="004A33B8"/>
    <w:rsid w:val="006A4D39"/>
    <w:rsid w:val="0086620F"/>
    <w:rsid w:val="00A40282"/>
    <w:rsid w:val="00BF3E41"/>
    <w:rsid w:val="00C94CF6"/>
    <w:rsid w:val="00D0443A"/>
    <w:rsid w:val="00ED232B"/>
    <w:rsid w:val="00F3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AF2EB9-1F57-47EE-99A8-AF7725A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4D39"/>
  </w:style>
  <w:style w:type="paragraph" w:styleId="Footer">
    <w:name w:val="footer"/>
    <w:basedOn w:val="Normal"/>
    <w:link w:val="FooterChar"/>
    <w:uiPriority w:val="99"/>
    <w:unhideWhenUsed/>
    <w:rsid w:val="006A4D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4D39"/>
  </w:style>
  <w:style w:type="character" w:styleId="Hyperlink">
    <w:name w:val="Hyperlink"/>
    <w:rsid w:val="00F3514D"/>
    <w:rPr>
      <w:color w:val="0000FF"/>
      <w:u w:val="single"/>
    </w:rPr>
  </w:style>
  <w:style w:type="paragraph" w:styleId="BodyTextIndent">
    <w:name w:val="Body Text Indent"/>
    <w:basedOn w:val="Normal"/>
    <w:link w:val="BodyTextIndentChar"/>
    <w:rsid w:val="0086620F"/>
    <w:pPr>
      <w:tabs>
        <w:tab w:val="left" w:pos="720"/>
      </w:tabs>
      <w:ind w:left="540" w:hanging="540"/>
    </w:pPr>
    <w:rPr>
      <w:rFonts w:ascii="Arial" w:hAnsi="Arial"/>
      <w:sz w:val="24"/>
      <w:szCs w:val="24"/>
      <w:lang w:val="x-none" w:eastAsia="x-none"/>
    </w:rPr>
  </w:style>
  <w:style w:type="character" w:customStyle="1" w:styleId="BodyTextIndentChar">
    <w:name w:val="Body Text Indent Char"/>
    <w:basedOn w:val="DefaultParagraphFont"/>
    <w:link w:val="BodyTextIndent"/>
    <w:rsid w:val="0086620F"/>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0E7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ky.ed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Robert</dc:creator>
  <cp:keywords/>
  <dc:description/>
  <cp:lastModifiedBy>Seligman, Nancy</cp:lastModifiedBy>
  <cp:revision>3</cp:revision>
  <cp:lastPrinted>2019-07-16T16:25:00Z</cp:lastPrinted>
  <dcterms:created xsi:type="dcterms:W3CDTF">2019-07-15T20:32:00Z</dcterms:created>
  <dcterms:modified xsi:type="dcterms:W3CDTF">2019-07-16T16:25:00Z</dcterms:modified>
</cp:coreProperties>
</file>