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0D" w:rsidRPr="007D6C1A" w:rsidRDefault="00FB394D" w:rsidP="00CD473F">
      <w:pPr>
        <w:pStyle w:val="ListParagraph"/>
        <w:spacing w:after="120"/>
        <w:ind w:left="0"/>
        <w:contextualSpacing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-718820</wp:posOffset>
            </wp:positionV>
            <wp:extent cx="1133475" cy="552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89" w:rsidRPr="007D6C1A">
        <w:rPr>
          <w:rFonts w:ascii="Arial" w:hAnsi="Arial" w:cs="Arial"/>
          <w:b/>
          <w:sz w:val="28"/>
          <w:szCs w:val="28"/>
          <w:u w:val="single"/>
        </w:rPr>
        <w:t>Day 1</w:t>
      </w:r>
      <w:r w:rsidR="00F50A0D" w:rsidRPr="007D6C1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F7FFD" w:rsidRPr="00450BE5" w:rsidRDefault="00F50A0D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>Section muscle tissue at</w:t>
      </w:r>
      <w:r w:rsidR="00C160B0" w:rsidRPr="00450BE5">
        <w:rPr>
          <w:rFonts w:ascii="Arial" w:hAnsi="Arial" w:cs="Arial"/>
        </w:rPr>
        <w:t xml:space="preserve"> 7</w:t>
      </w:r>
      <w:r w:rsidR="00132502" w:rsidRPr="00450BE5">
        <w:rPr>
          <w:rFonts w:ascii="Arial" w:hAnsi="Arial" w:cs="Arial"/>
        </w:rPr>
        <w:t xml:space="preserve"> </w:t>
      </w:r>
      <w:r w:rsidR="00C160B0" w:rsidRPr="00450BE5">
        <w:rPr>
          <w:rFonts w:ascii="Arial" w:hAnsi="Arial" w:cs="Arial"/>
        </w:rPr>
        <w:t xml:space="preserve">µm </w:t>
      </w:r>
      <w:r w:rsidRPr="00450BE5">
        <w:rPr>
          <w:rFonts w:ascii="Arial" w:hAnsi="Arial" w:cs="Arial"/>
        </w:rPr>
        <w:t>and allow</w:t>
      </w:r>
      <w:r w:rsidR="00C160B0" w:rsidRPr="00450BE5">
        <w:rPr>
          <w:rFonts w:ascii="Arial" w:hAnsi="Arial" w:cs="Arial"/>
        </w:rPr>
        <w:t xml:space="preserve"> to </w:t>
      </w:r>
      <w:r w:rsidR="006F7FFD" w:rsidRPr="00450BE5">
        <w:rPr>
          <w:rFonts w:ascii="Arial" w:hAnsi="Arial" w:cs="Arial"/>
        </w:rPr>
        <w:t xml:space="preserve">dry for </w:t>
      </w:r>
      <w:r w:rsidR="0095042E" w:rsidRPr="00450BE5">
        <w:rPr>
          <w:rFonts w:ascii="Arial" w:hAnsi="Arial" w:cs="Arial"/>
        </w:rPr>
        <w:t xml:space="preserve">3-4 </w:t>
      </w:r>
      <w:proofErr w:type="spellStart"/>
      <w:r w:rsidR="0095042E" w:rsidRPr="00450BE5">
        <w:rPr>
          <w:rFonts w:ascii="Arial" w:hAnsi="Arial" w:cs="Arial"/>
        </w:rPr>
        <w:t>hrs</w:t>
      </w:r>
      <w:proofErr w:type="spellEnd"/>
      <w:r w:rsidR="006F7FFD" w:rsidRPr="00450BE5">
        <w:rPr>
          <w:rFonts w:ascii="Arial" w:hAnsi="Arial" w:cs="Arial"/>
        </w:rPr>
        <w:t xml:space="preserve"> at </w:t>
      </w:r>
      <w:r w:rsidR="0095042E" w:rsidRPr="00450BE5">
        <w:rPr>
          <w:rFonts w:ascii="Arial" w:hAnsi="Arial" w:cs="Arial"/>
        </w:rPr>
        <w:t>room temperature (</w:t>
      </w:r>
      <w:r w:rsidR="006F7FFD" w:rsidRPr="00450BE5">
        <w:rPr>
          <w:rFonts w:ascii="Arial" w:hAnsi="Arial" w:cs="Arial"/>
        </w:rPr>
        <w:t>RT</w:t>
      </w:r>
      <w:r w:rsidR="0095042E" w:rsidRPr="00450BE5">
        <w:rPr>
          <w:rFonts w:ascii="Arial" w:hAnsi="Arial" w:cs="Arial"/>
        </w:rPr>
        <w:t>)</w:t>
      </w:r>
    </w:p>
    <w:p w:rsidR="00F50A0D" w:rsidRPr="00450BE5" w:rsidRDefault="00F50A0D" w:rsidP="00450BE5">
      <w:pPr>
        <w:pStyle w:val="ListParagraph"/>
        <w:ind w:left="360" w:hanging="360"/>
        <w:rPr>
          <w:rFonts w:ascii="Arial" w:hAnsi="Arial" w:cs="Arial"/>
        </w:rPr>
      </w:pPr>
    </w:p>
    <w:p w:rsidR="006F7FFD" w:rsidRPr="00450BE5" w:rsidRDefault="0095042E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>Circle sections with Pap pen (</w:t>
      </w:r>
      <w:proofErr w:type="spellStart"/>
      <w:r w:rsidRPr="00450BE5">
        <w:rPr>
          <w:rFonts w:ascii="Arial" w:hAnsi="Arial" w:cs="Arial"/>
        </w:rPr>
        <w:t>ImmEdge</w:t>
      </w:r>
      <w:proofErr w:type="spellEnd"/>
      <w:r w:rsidRPr="00450BE5">
        <w:rPr>
          <w:rFonts w:ascii="Arial" w:hAnsi="Arial" w:cs="Arial"/>
        </w:rPr>
        <w:t xml:space="preserve">, </w:t>
      </w:r>
      <w:r w:rsidR="00337E6F" w:rsidRPr="00450BE5">
        <w:rPr>
          <w:rFonts w:ascii="Arial" w:hAnsi="Arial" w:cs="Arial"/>
          <w:color w:val="000000"/>
          <w:shd w:val="clear" w:color="auto" w:fill="FFFFFF"/>
        </w:rPr>
        <w:t>Vector Laboratories, H-4000</w:t>
      </w:r>
      <w:r w:rsidRPr="00450BE5">
        <w:rPr>
          <w:rFonts w:ascii="Arial" w:hAnsi="Arial" w:cs="Arial"/>
        </w:rPr>
        <w:t xml:space="preserve">) and allow to dry for </w:t>
      </w:r>
      <w:r w:rsidR="00F50A0D" w:rsidRPr="00450BE5">
        <w:rPr>
          <w:rFonts w:ascii="Arial" w:hAnsi="Arial" w:cs="Arial"/>
        </w:rPr>
        <w:t xml:space="preserve">an additional </w:t>
      </w:r>
      <w:r w:rsidRPr="00450BE5">
        <w:rPr>
          <w:rFonts w:ascii="Arial" w:hAnsi="Arial" w:cs="Arial"/>
        </w:rPr>
        <w:t>20-30 minutes at RT</w:t>
      </w:r>
    </w:p>
    <w:p w:rsidR="006F7FFD" w:rsidRPr="00450BE5" w:rsidRDefault="006F7FFD" w:rsidP="00450BE5">
      <w:pPr>
        <w:pStyle w:val="ListParagraph"/>
        <w:ind w:left="360" w:hanging="360"/>
        <w:rPr>
          <w:rFonts w:ascii="Arial" w:hAnsi="Arial" w:cs="Arial"/>
        </w:rPr>
      </w:pPr>
    </w:p>
    <w:p w:rsidR="00C87D05" w:rsidRPr="00450BE5" w:rsidRDefault="00C87D05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>Fix sections in ice cold</w:t>
      </w:r>
      <w:r w:rsidR="0095042E" w:rsidRPr="00450BE5">
        <w:rPr>
          <w:rFonts w:ascii="Arial" w:hAnsi="Arial" w:cs="Arial"/>
        </w:rPr>
        <w:t xml:space="preserve"> (-20 ºC)</w:t>
      </w:r>
      <w:r w:rsidRPr="00450BE5">
        <w:rPr>
          <w:rFonts w:ascii="Arial" w:hAnsi="Arial" w:cs="Arial"/>
        </w:rPr>
        <w:t xml:space="preserve"> acetone for 3</w:t>
      </w:r>
      <w:r w:rsidR="0095042E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>min</w:t>
      </w:r>
      <w:r w:rsidR="0095042E" w:rsidRPr="00450BE5">
        <w:rPr>
          <w:rFonts w:ascii="Arial" w:hAnsi="Arial" w:cs="Arial"/>
        </w:rPr>
        <w:t xml:space="preserve"> (this step is done in the -20 ºC freezer)</w:t>
      </w:r>
    </w:p>
    <w:p w:rsidR="006F7FFD" w:rsidRPr="00450BE5" w:rsidRDefault="006F7FFD" w:rsidP="00450BE5">
      <w:pPr>
        <w:pStyle w:val="ListParagraph"/>
        <w:ind w:left="360" w:hanging="360"/>
        <w:rPr>
          <w:rFonts w:ascii="Arial" w:hAnsi="Arial" w:cs="Arial"/>
        </w:rPr>
      </w:pPr>
    </w:p>
    <w:p w:rsidR="00F50A0D" w:rsidRPr="00450BE5" w:rsidRDefault="00C87D05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>Wash 3x</w:t>
      </w:r>
      <w:r w:rsidR="0095042E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 xml:space="preserve">3 min in </w:t>
      </w:r>
      <w:r w:rsidR="0095042E" w:rsidRPr="00450BE5">
        <w:rPr>
          <w:rFonts w:ascii="Arial" w:hAnsi="Arial" w:cs="Arial"/>
        </w:rPr>
        <w:t xml:space="preserve">1x </w:t>
      </w:r>
      <w:r w:rsidRPr="00450BE5">
        <w:rPr>
          <w:rFonts w:ascii="Arial" w:hAnsi="Arial" w:cs="Arial"/>
        </w:rPr>
        <w:t>PBS</w:t>
      </w:r>
      <w:r w:rsidR="00F50A0D" w:rsidRPr="00450BE5">
        <w:rPr>
          <w:rFonts w:ascii="Arial" w:hAnsi="Arial" w:cs="Arial"/>
        </w:rPr>
        <w:t xml:space="preserve"> in a </w:t>
      </w:r>
      <w:proofErr w:type="spellStart"/>
      <w:r w:rsidR="00F50A0D" w:rsidRPr="00450BE5">
        <w:rPr>
          <w:rFonts w:ascii="Arial" w:hAnsi="Arial" w:cs="Arial"/>
        </w:rPr>
        <w:t>coplin</w:t>
      </w:r>
      <w:proofErr w:type="spellEnd"/>
      <w:r w:rsidR="00F50A0D" w:rsidRPr="00450BE5">
        <w:rPr>
          <w:rFonts w:ascii="Arial" w:hAnsi="Arial" w:cs="Arial"/>
        </w:rPr>
        <w:t xml:space="preserve"> jar</w:t>
      </w:r>
    </w:p>
    <w:p w:rsidR="00F50A0D" w:rsidRPr="00450BE5" w:rsidRDefault="00F50A0D" w:rsidP="00450BE5">
      <w:pPr>
        <w:pStyle w:val="ListParagraph"/>
        <w:ind w:left="360" w:hanging="360"/>
        <w:rPr>
          <w:rFonts w:ascii="Arial" w:hAnsi="Arial" w:cs="Arial"/>
        </w:rPr>
      </w:pPr>
    </w:p>
    <w:p w:rsidR="00F50A0D" w:rsidRPr="00450BE5" w:rsidRDefault="00F50A0D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Remove slides from the </w:t>
      </w:r>
      <w:proofErr w:type="spellStart"/>
      <w:r w:rsidRPr="00450BE5">
        <w:rPr>
          <w:rFonts w:ascii="Arial" w:hAnsi="Arial" w:cs="Arial"/>
        </w:rPr>
        <w:t>coplin</w:t>
      </w:r>
      <w:proofErr w:type="spellEnd"/>
      <w:r w:rsidRPr="00450BE5">
        <w:rPr>
          <w:rFonts w:ascii="Arial" w:hAnsi="Arial" w:cs="Arial"/>
        </w:rPr>
        <w:t xml:space="preserve"> jar, flick the excess PBS from the slide, wipe the back with a paper towel to remove PBS droplets and transfer to a humidifying slide chamber with ~¼ inch of water in the bottom (VWR,</w:t>
      </w:r>
      <w:r w:rsidRPr="00450BE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0BE5">
        <w:rPr>
          <w:rFonts w:ascii="Arial" w:hAnsi="Arial" w:cs="Arial"/>
        </w:rPr>
        <w:t>10 slide staining tray with black lid, 102097-500).</w:t>
      </w:r>
    </w:p>
    <w:p w:rsidR="00F50A0D" w:rsidRPr="00450BE5" w:rsidRDefault="00F50A0D" w:rsidP="00450BE5">
      <w:pPr>
        <w:pStyle w:val="ListParagraph"/>
        <w:ind w:left="360" w:hanging="360"/>
        <w:rPr>
          <w:rFonts w:ascii="Arial" w:hAnsi="Arial" w:cs="Arial"/>
        </w:rPr>
      </w:pPr>
    </w:p>
    <w:p w:rsidR="00CC19CB" w:rsidRPr="00450BE5" w:rsidRDefault="00DB7C46" w:rsidP="00450BE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Block </w:t>
      </w:r>
      <w:r w:rsidR="00D33BC1" w:rsidRPr="00450BE5">
        <w:rPr>
          <w:rFonts w:ascii="Arial" w:hAnsi="Arial" w:cs="Arial"/>
        </w:rPr>
        <w:t xml:space="preserve">endogenous peroxidases </w:t>
      </w:r>
      <w:r w:rsidR="00F50A0D" w:rsidRPr="00450BE5">
        <w:rPr>
          <w:rFonts w:ascii="Arial" w:hAnsi="Arial" w:cs="Arial"/>
        </w:rPr>
        <w:t>by pipetting</w:t>
      </w:r>
      <w:r w:rsidR="00D33BC1" w:rsidRPr="00450BE5">
        <w:rPr>
          <w:rFonts w:ascii="Arial" w:hAnsi="Arial" w:cs="Arial"/>
        </w:rPr>
        <w:t xml:space="preserve"> 3% hydrogen peroxide</w:t>
      </w:r>
      <w:r w:rsidRPr="00450BE5">
        <w:rPr>
          <w:rFonts w:ascii="Arial" w:hAnsi="Arial" w:cs="Arial"/>
        </w:rPr>
        <w:t xml:space="preserve"> in </w:t>
      </w:r>
      <w:proofErr w:type="gramStart"/>
      <w:r w:rsidR="0095042E" w:rsidRPr="00450BE5">
        <w:rPr>
          <w:rFonts w:ascii="Arial" w:hAnsi="Arial" w:cs="Arial"/>
        </w:rPr>
        <w:t>1x</w:t>
      </w:r>
      <w:proofErr w:type="gramEnd"/>
      <w:r w:rsidR="0095042E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 xml:space="preserve">PBS </w:t>
      </w:r>
      <w:r w:rsidR="00F50A0D" w:rsidRPr="00450BE5">
        <w:rPr>
          <w:rFonts w:ascii="Arial" w:hAnsi="Arial" w:cs="Arial"/>
        </w:rPr>
        <w:t xml:space="preserve">onto your sections (into your Pap pen area) and incubate </w:t>
      </w:r>
      <w:r w:rsidRPr="00450BE5">
        <w:rPr>
          <w:rFonts w:ascii="Arial" w:hAnsi="Arial" w:cs="Arial"/>
        </w:rPr>
        <w:t>for 7</w:t>
      </w:r>
      <w:r w:rsidR="0095042E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>min at RT</w:t>
      </w:r>
      <w:r w:rsidR="0095042E" w:rsidRPr="00450BE5">
        <w:rPr>
          <w:rFonts w:ascii="Arial" w:hAnsi="Arial" w:cs="Arial"/>
        </w:rPr>
        <w:t xml:space="preserve"> (</w:t>
      </w:r>
      <w:r w:rsidR="00337E6F" w:rsidRPr="00450BE5">
        <w:rPr>
          <w:rFonts w:ascii="Arial" w:hAnsi="Arial" w:cs="Arial"/>
        </w:rPr>
        <w:t>VWR, BDH7690-1)</w:t>
      </w:r>
      <w:r w:rsidR="00CC19CB" w:rsidRPr="00450BE5">
        <w:rPr>
          <w:rFonts w:ascii="Arial" w:hAnsi="Arial" w:cs="Arial"/>
        </w:rPr>
        <w:t xml:space="preserve">. </w:t>
      </w:r>
    </w:p>
    <w:p w:rsidR="00CC19CB" w:rsidRPr="00450BE5" w:rsidRDefault="00CC19CB" w:rsidP="00450B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0BE5">
        <w:rPr>
          <w:rFonts w:ascii="Arial" w:hAnsi="Arial" w:cs="Arial"/>
        </w:rPr>
        <w:t>Bubbles should form on your sections during hydrogen peroxide incubation. The absence of bubbling will not affect staining of the tissue but is indicative of poor quality tissue/sections.</w:t>
      </w:r>
    </w:p>
    <w:p w:rsidR="00DB7C46" w:rsidRPr="00450BE5" w:rsidRDefault="00DB7C46" w:rsidP="00450BE5">
      <w:pPr>
        <w:pStyle w:val="ListParagraph"/>
        <w:ind w:left="360" w:hanging="360"/>
        <w:rPr>
          <w:rFonts w:ascii="Arial" w:hAnsi="Arial" w:cs="Arial"/>
        </w:rPr>
      </w:pPr>
    </w:p>
    <w:p w:rsidR="00DB7C46" w:rsidRPr="00450BE5" w:rsidRDefault="00DB7C46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>Wash 3x</w:t>
      </w:r>
      <w:r w:rsidR="0095042E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 xml:space="preserve">3 min in </w:t>
      </w:r>
      <w:r w:rsidR="0095042E" w:rsidRPr="00450BE5">
        <w:rPr>
          <w:rFonts w:ascii="Arial" w:hAnsi="Arial" w:cs="Arial"/>
        </w:rPr>
        <w:t xml:space="preserve">1x </w:t>
      </w:r>
      <w:r w:rsidRPr="00450BE5">
        <w:rPr>
          <w:rFonts w:ascii="Arial" w:hAnsi="Arial" w:cs="Arial"/>
        </w:rPr>
        <w:t>PBS</w:t>
      </w:r>
      <w:r w:rsidR="00F50A0D" w:rsidRPr="00450BE5">
        <w:rPr>
          <w:rFonts w:ascii="Arial" w:hAnsi="Arial" w:cs="Arial"/>
        </w:rPr>
        <w:t xml:space="preserve"> by dumping the PBS off of the slide, flicking excess PBS, wiping the back of the slide and pipetting fresh PBS onto your section/into the Pap pen area</w:t>
      </w:r>
      <w:r w:rsidR="00B63E8E" w:rsidRPr="00450BE5">
        <w:rPr>
          <w:rFonts w:ascii="Arial" w:hAnsi="Arial" w:cs="Arial"/>
        </w:rPr>
        <w:t xml:space="preserve"> (*all washes from here on out are done this way)</w:t>
      </w:r>
    </w:p>
    <w:p w:rsidR="00DB7C46" w:rsidRPr="00450BE5" w:rsidRDefault="00DB7C46" w:rsidP="00450BE5">
      <w:pPr>
        <w:pStyle w:val="ListParagraph"/>
        <w:ind w:left="360" w:hanging="360"/>
        <w:rPr>
          <w:rFonts w:ascii="Arial" w:hAnsi="Arial" w:cs="Arial"/>
        </w:rPr>
      </w:pPr>
    </w:p>
    <w:p w:rsidR="00DB7C46" w:rsidRPr="00450BE5" w:rsidRDefault="00DB7C46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Block 1hr in 2.5% </w:t>
      </w:r>
      <w:r w:rsidR="0095042E" w:rsidRPr="00450BE5">
        <w:rPr>
          <w:rFonts w:ascii="Arial" w:hAnsi="Arial" w:cs="Arial"/>
        </w:rPr>
        <w:t>normal horse serum (</w:t>
      </w:r>
      <w:r w:rsidRPr="00450BE5">
        <w:rPr>
          <w:rFonts w:ascii="Arial" w:hAnsi="Arial" w:cs="Arial"/>
        </w:rPr>
        <w:t>NHS</w:t>
      </w:r>
      <w:r w:rsidR="0095042E" w:rsidRPr="00450BE5">
        <w:rPr>
          <w:rFonts w:ascii="Arial" w:hAnsi="Arial" w:cs="Arial"/>
        </w:rPr>
        <w:t>) at RT (</w:t>
      </w:r>
      <w:r w:rsidR="00337E6F" w:rsidRPr="00450BE5">
        <w:rPr>
          <w:rFonts w:ascii="Arial" w:hAnsi="Arial" w:cs="Arial"/>
          <w:color w:val="000000"/>
          <w:shd w:val="clear" w:color="auto" w:fill="FFFFFF"/>
        </w:rPr>
        <w:t>Vector Laboratories, S-2012</w:t>
      </w:r>
      <w:r w:rsidRPr="00450BE5">
        <w:rPr>
          <w:rFonts w:ascii="Arial" w:hAnsi="Arial" w:cs="Arial"/>
        </w:rPr>
        <w:t>)</w:t>
      </w:r>
    </w:p>
    <w:p w:rsidR="00B63E8E" w:rsidRPr="00450BE5" w:rsidRDefault="00B63E8E" w:rsidP="00450B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2.5% NHS is </w:t>
      </w:r>
      <w:proofErr w:type="gramStart"/>
      <w:r w:rsidRPr="00450BE5">
        <w:rPr>
          <w:rFonts w:ascii="Arial" w:hAnsi="Arial" w:cs="Arial"/>
        </w:rPr>
        <w:t>fairly viscous</w:t>
      </w:r>
      <w:proofErr w:type="gramEnd"/>
      <w:r w:rsidRPr="00450BE5">
        <w:rPr>
          <w:rFonts w:ascii="Arial" w:hAnsi="Arial" w:cs="Arial"/>
        </w:rPr>
        <w:t xml:space="preserve"> and can be advantageous to saving the volume needed for primary antibody incubation. Once the sections </w:t>
      </w:r>
      <w:proofErr w:type="gramStart"/>
      <w:r w:rsidRPr="00450BE5">
        <w:rPr>
          <w:rFonts w:ascii="Arial" w:hAnsi="Arial" w:cs="Arial"/>
        </w:rPr>
        <w:t>are covered</w:t>
      </w:r>
      <w:proofErr w:type="gramEnd"/>
      <w:r w:rsidRPr="00450BE5">
        <w:rPr>
          <w:rFonts w:ascii="Arial" w:hAnsi="Arial" w:cs="Arial"/>
        </w:rPr>
        <w:t xml:space="preserve"> in 2.5% NHS it is possible to gently reduce the volume on the section by </w:t>
      </w:r>
      <w:proofErr w:type="spellStart"/>
      <w:r w:rsidRPr="00450BE5">
        <w:rPr>
          <w:rFonts w:ascii="Arial" w:hAnsi="Arial" w:cs="Arial"/>
        </w:rPr>
        <w:t>pipeptting</w:t>
      </w:r>
      <w:proofErr w:type="spellEnd"/>
      <w:r w:rsidRPr="00450BE5">
        <w:rPr>
          <w:rFonts w:ascii="Arial" w:hAnsi="Arial" w:cs="Arial"/>
        </w:rPr>
        <w:t>, being careful not to touch the section with the pipette tip. Often, I only need ~100 µl to cover each slide.</w:t>
      </w:r>
    </w:p>
    <w:p w:rsidR="006F7FFD" w:rsidRPr="00450BE5" w:rsidRDefault="006F7FFD" w:rsidP="00450BE5">
      <w:pPr>
        <w:pStyle w:val="ListParagraph"/>
        <w:ind w:left="360" w:hanging="360"/>
        <w:rPr>
          <w:rFonts w:ascii="Arial" w:hAnsi="Arial" w:cs="Arial"/>
          <w:strike/>
        </w:rPr>
      </w:pPr>
    </w:p>
    <w:p w:rsidR="00B63E8E" w:rsidRPr="00450BE5" w:rsidRDefault="00B63E8E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Following the 1 </w:t>
      </w:r>
      <w:proofErr w:type="spellStart"/>
      <w:r w:rsidRPr="00450BE5">
        <w:rPr>
          <w:rFonts w:ascii="Arial" w:hAnsi="Arial" w:cs="Arial"/>
        </w:rPr>
        <w:t>hr</w:t>
      </w:r>
      <w:proofErr w:type="spellEnd"/>
      <w:r w:rsidRPr="00450BE5">
        <w:rPr>
          <w:rFonts w:ascii="Arial" w:hAnsi="Arial" w:cs="Arial"/>
        </w:rPr>
        <w:t xml:space="preserve"> block, gently tap the NHS off the slide. If you look at the Pap </w:t>
      </w:r>
      <w:proofErr w:type="gramStart"/>
      <w:r w:rsidRPr="00450BE5">
        <w:rPr>
          <w:rFonts w:ascii="Arial" w:hAnsi="Arial" w:cs="Arial"/>
        </w:rPr>
        <w:t>pen</w:t>
      </w:r>
      <w:proofErr w:type="gramEnd"/>
      <w:r w:rsidRPr="00450BE5">
        <w:rPr>
          <w:rFonts w:ascii="Arial" w:hAnsi="Arial" w:cs="Arial"/>
        </w:rPr>
        <w:t xml:space="preserve"> you will see parts where the NHS clings to the Pap pen – this disrupts your hydrophobic barrier. Gently dab these areas of the Pap pen with a </w:t>
      </w:r>
      <w:proofErr w:type="spellStart"/>
      <w:r w:rsidRPr="00450BE5">
        <w:rPr>
          <w:rFonts w:ascii="Arial" w:hAnsi="Arial" w:cs="Arial"/>
        </w:rPr>
        <w:t>kimwipe</w:t>
      </w:r>
      <w:proofErr w:type="spellEnd"/>
      <w:r w:rsidRPr="00450BE5">
        <w:rPr>
          <w:rFonts w:ascii="Arial" w:hAnsi="Arial" w:cs="Arial"/>
        </w:rPr>
        <w:t xml:space="preserve"> to remove the NHS and re-establish the hydrophobic barrier.</w:t>
      </w:r>
    </w:p>
    <w:p w:rsidR="00B63E8E" w:rsidRPr="00450BE5" w:rsidRDefault="00B63E8E" w:rsidP="00450BE5">
      <w:pPr>
        <w:pStyle w:val="ListParagraph"/>
        <w:ind w:left="360" w:hanging="360"/>
        <w:rPr>
          <w:rFonts w:ascii="Arial" w:hAnsi="Arial" w:cs="Arial"/>
        </w:rPr>
      </w:pPr>
    </w:p>
    <w:p w:rsidR="00EB79FF" w:rsidRPr="00450BE5" w:rsidRDefault="00B63E8E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>Pipette enough primary antibody to just cover the section and i</w:t>
      </w:r>
      <w:r w:rsidR="00EB79FF" w:rsidRPr="00450BE5">
        <w:rPr>
          <w:rFonts w:ascii="Arial" w:hAnsi="Arial" w:cs="Arial"/>
        </w:rPr>
        <w:t xml:space="preserve">ncubate sections in </w:t>
      </w:r>
      <w:r w:rsidR="0095042E" w:rsidRPr="00450BE5">
        <w:rPr>
          <w:rFonts w:ascii="Arial" w:hAnsi="Arial" w:cs="Arial"/>
        </w:rPr>
        <w:t>primary antibody (</w:t>
      </w:r>
      <w:r w:rsidR="00EB79FF" w:rsidRPr="00450BE5">
        <w:rPr>
          <w:rFonts w:ascii="Arial" w:hAnsi="Arial" w:cs="Arial"/>
        </w:rPr>
        <w:t>1° Ab</w:t>
      </w:r>
      <w:r w:rsidR="0095042E" w:rsidRPr="00450BE5">
        <w:rPr>
          <w:rFonts w:ascii="Arial" w:hAnsi="Arial" w:cs="Arial"/>
        </w:rPr>
        <w:t>)</w:t>
      </w:r>
      <w:r w:rsidR="00EB79FF" w:rsidRPr="00450BE5">
        <w:rPr>
          <w:rFonts w:ascii="Arial" w:hAnsi="Arial" w:cs="Arial"/>
        </w:rPr>
        <w:t xml:space="preserve"> </w:t>
      </w:r>
      <w:r w:rsidR="006F7FFD" w:rsidRPr="00450BE5">
        <w:rPr>
          <w:rFonts w:ascii="Arial" w:hAnsi="Arial" w:cs="Arial"/>
        </w:rPr>
        <w:t xml:space="preserve">in </w:t>
      </w:r>
      <w:r w:rsidR="00DB7C46" w:rsidRPr="00450BE5">
        <w:rPr>
          <w:rFonts w:ascii="Arial" w:hAnsi="Arial" w:cs="Arial"/>
          <w:b/>
          <w:u w:val="single"/>
        </w:rPr>
        <w:t>2.5% NHS</w:t>
      </w:r>
      <w:r w:rsidR="006F7FFD" w:rsidRPr="00450BE5">
        <w:rPr>
          <w:rFonts w:ascii="Arial" w:hAnsi="Arial" w:cs="Arial"/>
        </w:rPr>
        <w:t xml:space="preserve"> </w:t>
      </w:r>
      <w:r w:rsidR="0095042E" w:rsidRPr="00450BE5">
        <w:rPr>
          <w:rFonts w:ascii="Arial" w:hAnsi="Arial" w:cs="Arial"/>
        </w:rPr>
        <w:t>overnight (</w:t>
      </w:r>
      <w:r w:rsidR="00EB79FF" w:rsidRPr="00450BE5">
        <w:rPr>
          <w:rFonts w:ascii="Arial" w:hAnsi="Arial" w:cs="Arial"/>
        </w:rPr>
        <w:t>O</w:t>
      </w:r>
      <w:r w:rsidR="006F7FFD" w:rsidRPr="00450BE5">
        <w:rPr>
          <w:rFonts w:ascii="Arial" w:hAnsi="Arial" w:cs="Arial"/>
        </w:rPr>
        <w:t>N</w:t>
      </w:r>
      <w:r w:rsidR="0095042E" w:rsidRPr="00450BE5">
        <w:rPr>
          <w:rFonts w:ascii="Arial" w:hAnsi="Arial" w:cs="Arial"/>
        </w:rPr>
        <w:t>)</w:t>
      </w:r>
      <w:r w:rsidR="006F7FFD" w:rsidRPr="00450BE5">
        <w:rPr>
          <w:rFonts w:ascii="Arial" w:hAnsi="Arial" w:cs="Arial"/>
        </w:rPr>
        <w:t xml:space="preserve"> at 4</w:t>
      </w:r>
      <w:r w:rsidR="0095042E" w:rsidRPr="00450BE5">
        <w:rPr>
          <w:rFonts w:ascii="Arial" w:hAnsi="Arial" w:cs="Arial"/>
        </w:rPr>
        <w:t xml:space="preserve"> </w:t>
      </w:r>
      <w:r w:rsidR="006F7FFD" w:rsidRPr="00450BE5">
        <w:rPr>
          <w:rFonts w:ascii="Arial" w:hAnsi="Arial" w:cs="Arial"/>
        </w:rPr>
        <w:t>°C, rocking</w:t>
      </w:r>
    </w:p>
    <w:p w:rsidR="00DB7C46" w:rsidRPr="00450BE5" w:rsidRDefault="00DB7C46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b/>
        </w:rPr>
      </w:pPr>
      <w:r w:rsidRPr="00FE3EF4">
        <w:rPr>
          <w:rFonts w:ascii="Arial" w:hAnsi="Arial" w:cs="Arial"/>
          <w:color w:val="FF0000"/>
        </w:rPr>
        <w:t xml:space="preserve">Pax7 </w:t>
      </w:r>
      <w:r w:rsidR="00132502" w:rsidRPr="00FE3EF4">
        <w:rPr>
          <w:rFonts w:ascii="Arial" w:hAnsi="Arial" w:cs="Arial"/>
          <w:color w:val="FF0000"/>
        </w:rPr>
        <w:t>mouse (</w:t>
      </w:r>
      <w:proofErr w:type="spellStart"/>
      <w:r w:rsidR="00132502" w:rsidRPr="00FE3EF4">
        <w:rPr>
          <w:rFonts w:ascii="Arial" w:hAnsi="Arial" w:cs="Arial"/>
          <w:color w:val="FF0000"/>
        </w:rPr>
        <w:t>Ms</w:t>
      </w:r>
      <w:proofErr w:type="spellEnd"/>
      <w:r w:rsidR="00132502" w:rsidRPr="00FE3EF4">
        <w:rPr>
          <w:rFonts w:ascii="Arial" w:hAnsi="Arial" w:cs="Arial"/>
          <w:color w:val="FF0000"/>
        </w:rPr>
        <w:t xml:space="preserve">) IgG1 </w:t>
      </w:r>
      <w:r w:rsidRPr="00450BE5">
        <w:rPr>
          <w:rFonts w:ascii="Arial" w:hAnsi="Arial" w:cs="Arial"/>
        </w:rPr>
        <w:t>(1:100) (</w:t>
      </w:r>
      <w:r w:rsidRPr="00450BE5">
        <w:rPr>
          <w:rFonts w:ascii="Arial" w:hAnsi="Arial" w:cs="Arial"/>
          <w:u w:val="single"/>
        </w:rPr>
        <w:t>Concentrate</w:t>
      </w:r>
      <w:r w:rsidRPr="00450BE5">
        <w:rPr>
          <w:rFonts w:ascii="Arial" w:hAnsi="Arial" w:cs="Arial"/>
        </w:rPr>
        <w:t xml:space="preserve"> from DSHB)</w:t>
      </w:r>
    </w:p>
    <w:p w:rsidR="00EB79FF" w:rsidRPr="00450BE5" w:rsidRDefault="00EB79FF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proofErr w:type="spellStart"/>
      <w:r w:rsidRPr="00450BE5">
        <w:rPr>
          <w:rFonts w:ascii="Arial" w:hAnsi="Arial" w:cs="Arial"/>
          <w:color w:val="FB03FF"/>
        </w:rPr>
        <w:t>MyHC</w:t>
      </w:r>
      <w:proofErr w:type="spellEnd"/>
      <w:r w:rsidRPr="00450BE5">
        <w:rPr>
          <w:rFonts w:ascii="Arial" w:hAnsi="Arial" w:cs="Arial"/>
          <w:color w:val="FB03FF"/>
        </w:rPr>
        <w:t xml:space="preserve"> Type 1: BA.D5 IgG2b</w:t>
      </w:r>
      <w:r w:rsidRPr="00450BE5">
        <w:rPr>
          <w:rFonts w:ascii="Arial" w:hAnsi="Arial" w:cs="Arial"/>
        </w:rPr>
        <w:t xml:space="preserve"> (1:75)</w:t>
      </w:r>
      <w:r w:rsidR="009C06C1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>(</w:t>
      </w:r>
      <w:r w:rsidRPr="00450BE5">
        <w:rPr>
          <w:rFonts w:ascii="Arial" w:hAnsi="Arial" w:cs="Arial"/>
          <w:u w:val="single"/>
        </w:rPr>
        <w:t>Concentrate</w:t>
      </w:r>
      <w:r w:rsidRPr="00450BE5">
        <w:rPr>
          <w:rFonts w:ascii="Arial" w:hAnsi="Arial" w:cs="Arial"/>
        </w:rPr>
        <w:t xml:space="preserve"> from DSHB Iowa)</w:t>
      </w:r>
    </w:p>
    <w:p w:rsidR="00A25836" w:rsidRPr="00450BE5" w:rsidRDefault="0095042E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450BE5">
        <w:rPr>
          <w:rFonts w:ascii="Arial" w:hAnsi="Arial" w:cs="Arial"/>
          <w:color w:val="00B050"/>
        </w:rPr>
        <w:t>Rabbit (</w:t>
      </w:r>
      <w:proofErr w:type="spellStart"/>
      <w:r w:rsidRPr="00450BE5">
        <w:rPr>
          <w:rFonts w:ascii="Arial" w:hAnsi="Arial" w:cs="Arial"/>
          <w:color w:val="00B050"/>
        </w:rPr>
        <w:t>Rb</w:t>
      </w:r>
      <w:proofErr w:type="spellEnd"/>
      <w:r w:rsidRPr="00450BE5">
        <w:rPr>
          <w:rFonts w:ascii="Arial" w:hAnsi="Arial" w:cs="Arial"/>
          <w:color w:val="00B050"/>
        </w:rPr>
        <w:t>)</w:t>
      </w:r>
      <w:r w:rsidR="009C06C1" w:rsidRPr="00450BE5">
        <w:rPr>
          <w:rFonts w:ascii="Arial" w:hAnsi="Arial" w:cs="Arial"/>
          <w:color w:val="00B050"/>
        </w:rPr>
        <w:t xml:space="preserve"> </w:t>
      </w:r>
      <w:r w:rsidRPr="00450BE5">
        <w:rPr>
          <w:rFonts w:ascii="Arial" w:hAnsi="Arial" w:cs="Arial"/>
          <w:color w:val="00B050"/>
        </w:rPr>
        <w:t>anti(α)-</w:t>
      </w:r>
      <w:proofErr w:type="spellStart"/>
      <w:r w:rsidR="0011521C" w:rsidRPr="00450BE5">
        <w:rPr>
          <w:rFonts w:ascii="Arial" w:hAnsi="Arial" w:cs="Arial"/>
          <w:color w:val="00B050"/>
        </w:rPr>
        <w:t>L</w:t>
      </w:r>
      <w:r w:rsidR="009C06C1" w:rsidRPr="00450BE5">
        <w:rPr>
          <w:rFonts w:ascii="Arial" w:hAnsi="Arial" w:cs="Arial"/>
          <w:color w:val="00B050"/>
        </w:rPr>
        <w:t>aminin</w:t>
      </w:r>
      <w:proofErr w:type="spellEnd"/>
      <w:r w:rsidR="009C06C1" w:rsidRPr="00450BE5">
        <w:rPr>
          <w:rFonts w:ascii="Arial" w:hAnsi="Arial" w:cs="Arial"/>
          <w:color w:val="00B050"/>
        </w:rPr>
        <w:t xml:space="preserve"> </w:t>
      </w:r>
      <w:r w:rsidR="009C06C1" w:rsidRPr="00450BE5">
        <w:rPr>
          <w:rFonts w:ascii="Arial" w:hAnsi="Arial" w:cs="Arial"/>
        </w:rPr>
        <w:t>(1:1</w:t>
      </w:r>
      <w:r w:rsidR="0011521C" w:rsidRPr="00450BE5">
        <w:rPr>
          <w:rFonts w:ascii="Arial" w:hAnsi="Arial" w:cs="Arial"/>
        </w:rPr>
        <w:t>00)</w:t>
      </w:r>
      <w:r w:rsidR="001A7B55" w:rsidRPr="00450BE5">
        <w:rPr>
          <w:rFonts w:ascii="Arial" w:hAnsi="Arial" w:cs="Arial"/>
        </w:rPr>
        <w:t xml:space="preserve"> (</w:t>
      </w:r>
      <w:r w:rsidR="009C06C1" w:rsidRPr="00450BE5">
        <w:rPr>
          <w:rFonts w:ascii="Arial" w:hAnsi="Arial" w:cs="Arial"/>
        </w:rPr>
        <w:t>Sigma</w:t>
      </w:r>
      <w:r w:rsidR="006F7FFD" w:rsidRPr="00450BE5">
        <w:rPr>
          <w:rFonts w:ascii="Arial" w:hAnsi="Arial" w:cs="Arial"/>
        </w:rPr>
        <w:t>, cat</w:t>
      </w:r>
      <w:r w:rsidR="001A7B55" w:rsidRPr="00450BE5">
        <w:rPr>
          <w:rFonts w:ascii="Arial" w:hAnsi="Arial" w:cs="Arial"/>
        </w:rPr>
        <w:t>#</w:t>
      </w:r>
      <w:r w:rsidR="006F7FFD" w:rsidRPr="00450BE5">
        <w:rPr>
          <w:rFonts w:ascii="Arial" w:hAnsi="Arial" w:cs="Arial"/>
        </w:rPr>
        <w:t xml:space="preserve"> </w:t>
      </w:r>
      <w:r w:rsidR="009C06C1" w:rsidRPr="00450BE5">
        <w:rPr>
          <w:rFonts w:ascii="Arial" w:hAnsi="Arial" w:cs="Arial"/>
        </w:rPr>
        <w:t>L9393</w:t>
      </w:r>
      <w:r w:rsidR="001A7B55" w:rsidRPr="00450BE5">
        <w:rPr>
          <w:rFonts w:ascii="Arial" w:hAnsi="Arial" w:cs="Arial"/>
        </w:rPr>
        <w:t>)</w:t>
      </w:r>
      <w:r w:rsidR="009C06C1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 xml:space="preserve">or </w:t>
      </w:r>
      <w:proofErr w:type="spellStart"/>
      <w:r w:rsidRPr="00450BE5">
        <w:rPr>
          <w:rFonts w:ascii="Arial" w:hAnsi="Arial" w:cs="Arial"/>
          <w:color w:val="00B050"/>
        </w:rPr>
        <w:t>Rb</w:t>
      </w:r>
      <w:proofErr w:type="spellEnd"/>
      <w:r w:rsidRPr="00450BE5">
        <w:rPr>
          <w:rFonts w:ascii="Arial" w:hAnsi="Arial" w:cs="Arial"/>
          <w:color w:val="00B050"/>
        </w:rPr>
        <w:t xml:space="preserve"> α-Dystrophin</w:t>
      </w:r>
      <w:r w:rsidRPr="00450BE5">
        <w:rPr>
          <w:rFonts w:ascii="Arial" w:hAnsi="Arial" w:cs="Arial"/>
        </w:rPr>
        <w:t xml:space="preserve"> (1:</w:t>
      </w:r>
      <w:r w:rsidR="00CC19CB" w:rsidRPr="00450BE5">
        <w:rPr>
          <w:rFonts w:ascii="Arial" w:hAnsi="Arial" w:cs="Arial"/>
        </w:rPr>
        <w:t>100)</w:t>
      </w:r>
      <w:r w:rsidRPr="00450BE5">
        <w:rPr>
          <w:rFonts w:ascii="Arial" w:hAnsi="Arial" w:cs="Arial"/>
        </w:rPr>
        <w:t>(</w:t>
      </w:r>
      <w:proofErr w:type="spellStart"/>
      <w:r w:rsidRPr="00450BE5">
        <w:rPr>
          <w:rFonts w:ascii="Arial" w:hAnsi="Arial" w:cs="Arial"/>
        </w:rPr>
        <w:t>Abcam</w:t>
      </w:r>
      <w:proofErr w:type="spellEnd"/>
      <w:r w:rsidRPr="00450BE5">
        <w:rPr>
          <w:rFonts w:ascii="Arial" w:hAnsi="Arial" w:cs="Arial"/>
        </w:rPr>
        <w:t>,</w:t>
      </w:r>
      <w:r w:rsidR="00CC19CB" w:rsidRPr="00450BE5">
        <w:rPr>
          <w:rFonts w:ascii="Arial" w:hAnsi="Arial" w:cs="Arial"/>
        </w:rPr>
        <w:t xml:space="preserve"> ab15277)</w:t>
      </w:r>
    </w:p>
    <w:p w:rsidR="00CC19CB" w:rsidRPr="006F7FFD" w:rsidRDefault="00CC19CB" w:rsidP="00CC19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1521C" w:rsidRPr="00CD473F" w:rsidRDefault="00C36889" w:rsidP="00CD473F">
      <w:pPr>
        <w:pStyle w:val="ListParagraph"/>
        <w:spacing w:after="120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CD473F">
        <w:rPr>
          <w:rFonts w:ascii="Arial" w:hAnsi="Arial" w:cs="Arial"/>
          <w:b/>
          <w:sz w:val="28"/>
          <w:szCs w:val="28"/>
          <w:u w:val="single"/>
        </w:rPr>
        <w:t>Day 2</w:t>
      </w:r>
    </w:p>
    <w:p w:rsidR="00DB7C46" w:rsidRPr="00CD473F" w:rsidRDefault="00C36889" w:rsidP="00CD473F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Wash </w:t>
      </w:r>
      <w:r w:rsidR="00DB7C46" w:rsidRPr="00CD473F">
        <w:rPr>
          <w:rFonts w:ascii="Arial" w:hAnsi="Arial" w:cs="Arial"/>
        </w:rPr>
        <w:t>4</w:t>
      </w:r>
      <w:r w:rsidR="009C06C1" w:rsidRPr="00CD473F">
        <w:rPr>
          <w:rFonts w:ascii="Arial" w:hAnsi="Arial" w:cs="Arial"/>
        </w:rPr>
        <w:t>x</w:t>
      </w:r>
      <w:r w:rsidR="0095042E" w:rsidRPr="00CD473F">
        <w:rPr>
          <w:rFonts w:ascii="Arial" w:hAnsi="Arial" w:cs="Arial"/>
        </w:rPr>
        <w:t xml:space="preserve"> </w:t>
      </w:r>
      <w:r w:rsidR="009C06C1" w:rsidRPr="00CD473F">
        <w:rPr>
          <w:rFonts w:ascii="Arial" w:hAnsi="Arial" w:cs="Arial"/>
        </w:rPr>
        <w:t>5</w:t>
      </w:r>
      <w:r w:rsidR="00EB79FF" w:rsidRPr="00CD473F">
        <w:rPr>
          <w:rFonts w:ascii="Arial" w:hAnsi="Arial" w:cs="Arial"/>
        </w:rPr>
        <w:t xml:space="preserve"> min in </w:t>
      </w:r>
      <w:r w:rsidR="0095042E" w:rsidRPr="00CD473F">
        <w:rPr>
          <w:rFonts w:ascii="Arial" w:hAnsi="Arial" w:cs="Arial"/>
        </w:rPr>
        <w:t xml:space="preserve">1x </w:t>
      </w:r>
      <w:r w:rsidR="00EB79FF" w:rsidRPr="00CD473F">
        <w:rPr>
          <w:rFonts w:ascii="Arial" w:hAnsi="Arial" w:cs="Arial"/>
        </w:rPr>
        <w:t>PBS</w:t>
      </w:r>
    </w:p>
    <w:p w:rsidR="00DB7C46" w:rsidRPr="00CD473F" w:rsidRDefault="00FB394D" w:rsidP="00CD473F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7878357" wp14:editId="04C676A1">
            <wp:simplePos x="0" y="0"/>
            <wp:positionH relativeFrom="margin">
              <wp:posOffset>5686425</wp:posOffset>
            </wp:positionH>
            <wp:positionV relativeFrom="paragraph">
              <wp:posOffset>-747395</wp:posOffset>
            </wp:positionV>
            <wp:extent cx="1133475" cy="552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C46" w:rsidRPr="00CD473F">
        <w:rPr>
          <w:rFonts w:ascii="Arial" w:hAnsi="Arial" w:cs="Arial"/>
        </w:rPr>
        <w:t xml:space="preserve">Incubate for </w:t>
      </w:r>
      <w:r w:rsidR="00062832" w:rsidRPr="00CD473F">
        <w:rPr>
          <w:rFonts w:ascii="Arial" w:hAnsi="Arial" w:cs="Arial"/>
        </w:rPr>
        <w:t>90 min</w:t>
      </w:r>
      <w:r w:rsidR="00DB7C46" w:rsidRPr="00CD473F">
        <w:rPr>
          <w:rFonts w:ascii="Arial" w:hAnsi="Arial" w:cs="Arial"/>
        </w:rPr>
        <w:t xml:space="preserve"> with </w:t>
      </w:r>
      <w:r w:rsidR="0095042E" w:rsidRPr="00FE3EF4">
        <w:rPr>
          <w:rFonts w:ascii="Arial" w:hAnsi="Arial" w:cs="Arial"/>
          <w:color w:val="FF0000"/>
        </w:rPr>
        <w:t>goat (</w:t>
      </w:r>
      <w:r w:rsidR="00DB7C46" w:rsidRPr="00FE3EF4">
        <w:rPr>
          <w:rFonts w:ascii="Arial" w:hAnsi="Arial" w:cs="Arial"/>
          <w:color w:val="FF0000"/>
        </w:rPr>
        <w:t>Gt</w:t>
      </w:r>
      <w:r w:rsidR="0095042E" w:rsidRPr="00FE3EF4">
        <w:rPr>
          <w:rFonts w:ascii="Arial" w:hAnsi="Arial" w:cs="Arial"/>
          <w:color w:val="FF0000"/>
        </w:rPr>
        <w:t>)</w:t>
      </w:r>
      <w:r w:rsidR="00DB7C46" w:rsidRPr="00FE3EF4">
        <w:rPr>
          <w:rFonts w:ascii="Arial" w:hAnsi="Arial" w:cs="Arial"/>
          <w:color w:val="FF0000"/>
        </w:rPr>
        <w:t xml:space="preserve"> α</w:t>
      </w:r>
      <w:r w:rsidR="0095042E" w:rsidRPr="00FE3EF4">
        <w:rPr>
          <w:rFonts w:ascii="Arial" w:hAnsi="Arial" w:cs="Arial"/>
          <w:color w:val="FF0000"/>
        </w:rPr>
        <w:t>-</w:t>
      </w:r>
      <w:proofErr w:type="spellStart"/>
      <w:r w:rsidR="00DB7C46" w:rsidRPr="00FE3EF4">
        <w:rPr>
          <w:rFonts w:ascii="Arial" w:hAnsi="Arial" w:cs="Arial"/>
          <w:color w:val="FF0000"/>
        </w:rPr>
        <w:t>Ms</w:t>
      </w:r>
      <w:proofErr w:type="spellEnd"/>
      <w:r w:rsidR="00DB7C46" w:rsidRPr="00FE3EF4">
        <w:rPr>
          <w:rFonts w:ascii="Arial" w:hAnsi="Arial" w:cs="Arial"/>
          <w:color w:val="FF0000"/>
        </w:rPr>
        <w:t xml:space="preserve"> IgG1 biotin–SP-conjugated </w:t>
      </w:r>
      <w:r w:rsidR="00DB7C46" w:rsidRPr="00CD473F">
        <w:rPr>
          <w:rFonts w:ascii="Arial" w:hAnsi="Arial" w:cs="Arial"/>
        </w:rPr>
        <w:t xml:space="preserve">(1:1000) in </w:t>
      </w:r>
      <w:r w:rsidR="00DB7C46" w:rsidRPr="00CD473F">
        <w:rPr>
          <w:rFonts w:ascii="Arial" w:hAnsi="Arial" w:cs="Arial"/>
          <w:b/>
          <w:u w:val="single"/>
        </w:rPr>
        <w:t>2.5% NHS</w:t>
      </w:r>
      <w:r w:rsidR="0095042E" w:rsidRPr="00CD473F">
        <w:rPr>
          <w:rFonts w:ascii="Arial" w:hAnsi="Arial" w:cs="Arial"/>
        </w:rPr>
        <w:t xml:space="preserve"> (Jackson </w:t>
      </w:r>
      <w:proofErr w:type="spellStart"/>
      <w:r w:rsidR="0095042E" w:rsidRPr="00CD473F">
        <w:rPr>
          <w:rFonts w:ascii="Arial" w:hAnsi="Arial" w:cs="Arial"/>
        </w:rPr>
        <w:t>Immuno</w:t>
      </w:r>
      <w:proofErr w:type="spellEnd"/>
      <w:r w:rsidR="0095042E" w:rsidRPr="00CD473F">
        <w:rPr>
          <w:rFonts w:ascii="Arial" w:hAnsi="Arial" w:cs="Arial"/>
        </w:rPr>
        <w:t xml:space="preserve"> Research, </w:t>
      </w:r>
      <w:r w:rsidR="00DB7C46" w:rsidRPr="00CD473F">
        <w:rPr>
          <w:rFonts w:ascii="Arial" w:hAnsi="Arial" w:cs="Arial"/>
        </w:rPr>
        <w:t>115-065-205)</w:t>
      </w:r>
    </w:p>
    <w:p w:rsidR="00DB7C46" w:rsidRPr="00CD473F" w:rsidRDefault="00DB7C46" w:rsidP="00CD473F">
      <w:pPr>
        <w:pStyle w:val="ListParagraph"/>
        <w:ind w:left="360" w:hanging="360"/>
        <w:rPr>
          <w:rFonts w:ascii="Arial" w:hAnsi="Arial" w:cs="Arial"/>
          <w:strike/>
        </w:rPr>
      </w:pPr>
    </w:p>
    <w:p w:rsidR="00DB7C46" w:rsidRPr="00CD473F" w:rsidRDefault="00DB7C46" w:rsidP="00CD473F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>Wash 3x</w:t>
      </w:r>
      <w:r w:rsidR="0095042E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5 min in </w:t>
      </w:r>
      <w:r w:rsidR="0095042E" w:rsidRPr="00CD473F">
        <w:rPr>
          <w:rFonts w:ascii="Arial" w:hAnsi="Arial" w:cs="Arial"/>
        </w:rPr>
        <w:t xml:space="preserve">1x </w:t>
      </w:r>
      <w:r w:rsidRPr="00CD473F">
        <w:rPr>
          <w:rFonts w:ascii="Arial" w:hAnsi="Arial" w:cs="Arial"/>
        </w:rPr>
        <w:t>PBS</w:t>
      </w:r>
    </w:p>
    <w:p w:rsidR="00DB7C46" w:rsidRPr="00CD473F" w:rsidRDefault="00DB7C46" w:rsidP="00CD473F">
      <w:pPr>
        <w:pStyle w:val="ListParagraph"/>
        <w:ind w:left="360" w:hanging="360"/>
        <w:rPr>
          <w:rFonts w:ascii="Arial" w:hAnsi="Arial" w:cs="Arial"/>
          <w:strike/>
        </w:rPr>
      </w:pPr>
    </w:p>
    <w:p w:rsidR="00C87D05" w:rsidRPr="00CD473F" w:rsidRDefault="00C87D05" w:rsidP="00CD473F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Incubate 1hr </w:t>
      </w:r>
      <w:r w:rsidR="0095042E" w:rsidRPr="00CD473F">
        <w:rPr>
          <w:rFonts w:ascii="Arial" w:hAnsi="Arial" w:cs="Arial"/>
        </w:rPr>
        <w:t xml:space="preserve">in the following antibodies </w:t>
      </w:r>
      <w:r w:rsidRPr="00CD473F">
        <w:rPr>
          <w:rFonts w:ascii="Arial" w:hAnsi="Arial" w:cs="Arial"/>
        </w:rPr>
        <w:t xml:space="preserve">in </w:t>
      </w:r>
      <w:r w:rsidR="0095042E" w:rsidRPr="00CD473F">
        <w:rPr>
          <w:rFonts w:ascii="Arial" w:hAnsi="Arial" w:cs="Arial"/>
        </w:rPr>
        <w:t xml:space="preserve">1x </w:t>
      </w:r>
      <w:r w:rsidR="00EB79FF" w:rsidRPr="00CD473F">
        <w:rPr>
          <w:rFonts w:ascii="Arial" w:hAnsi="Arial" w:cs="Arial"/>
        </w:rPr>
        <w:t>PBS</w:t>
      </w:r>
      <w:r w:rsidR="006F7FFD" w:rsidRPr="00CD473F">
        <w:rPr>
          <w:rFonts w:ascii="Arial" w:hAnsi="Arial" w:cs="Arial"/>
        </w:rPr>
        <w:t xml:space="preserve"> at RT</w:t>
      </w:r>
    </w:p>
    <w:p w:rsidR="00DB7C46" w:rsidRPr="00CD473F" w:rsidRDefault="0095042E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FE3EF4">
        <w:rPr>
          <w:rFonts w:ascii="Arial" w:hAnsi="Arial" w:cs="Arial"/>
          <w:color w:val="FF0000"/>
        </w:rPr>
        <w:t xml:space="preserve">SA-HRP </w:t>
      </w:r>
      <w:r w:rsidRPr="00CD473F">
        <w:rPr>
          <w:rFonts w:ascii="Arial" w:hAnsi="Arial" w:cs="Arial"/>
        </w:rPr>
        <w:t>(1:500) (</w:t>
      </w:r>
      <w:r w:rsidR="00DB7C46" w:rsidRPr="00CD473F">
        <w:rPr>
          <w:rFonts w:ascii="Arial" w:hAnsi="Arial" w:cs="Arial"/>
        </w:rPr>
        <w:t>Invitrogen</w:t>
      </w:r>
      <w:r w:rsidRPr="00CD473F">
        <w:rPr>
          <w:rFonts w:ascii="Arial" w:hAnsi="Arial" w:cs="Arial"/>
        </w:rPr>
        <w:t>, S-911; stock solution = 2.5µg/µl</w:t>
      </w:r>
      <w:r w:rsidR="00DB7C46" w:rsidRPr="00CD473F">
        <w:rPr>
          <w:rFonts w:ascii="Arial" w:hAnsi="Arial" w:cs="Arial"/>
        </w:rPr>
        <w:t>)</w:t>
      </w:r>
    </w:p>
    <w:p w:rsidR="00C87D05" w:rsidRPr="00CD473F" w:rsidRDefault="00C87D05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CD473F">
        <w:rPr>
          <w:rFonts w:ascii="Arial" w:hAnsi="Arial" w:cs="Arial"/>
          <w:color w:val="00B050"/>
        </w:rPr>
        <w:t>Gt α</w:t>
      </w:r>
      <w:r w:rsidR="00132502" w:rsidRPr="00CD473F">
        <w:rPr>
          <w:rFonts w:ascii="Arial" w:hAnsi="Arial" w:cs="Arial"/>
          <w:color w:val="00B050"/>
        </w:rPr>
        <w:t>-</w:t>
      </w:r>
      <w:proofErr w:type="spellStart"/>
      <w:r w:rsidR="009C06C1" w:rsidRPr="00CD473F">
        <w:rPr>
          <w:rFonts w:ascii="Arial" w:hAnsi="Arial" w:cs="Arial"/>
          <w:color w:val="00B050"/>
        </w:rPr>
        <w:t>Rb</w:t>
      </w:r>
      <w:proofErr w:type="spellEnd"/>
      <w:r w:rsidR="00EB79FF" w:rsidRPr="00CD473F">
        <w:rPr>
          <w:rFonts w:ascii="Arial" w:hAnsi="Arial" w:cs="Arial"/>
          <w:color w:val="00B050"/>
        </w:rPr>
        <w:t xml:space="preserve"> IgG (H+L)</w:t>
      </w:r>
      <w:r w:rsidRPr="00CD473F">
        <w:rPr>
          <w:rFonts w:ascii="Arial" w:hAnsi="Arial" w:cs="Arial"/>
          <w:color w:val="00B050"/>
        </w:rPr>
        <w:t xml:space="preserve"> AF488</w:t>
      </w:r>
      <w:r w:rsidRPr="00CD473F">
        <w:rPr>
          <w:rFonts w:ascii="Arial" w:hAnsi="Arial" w:cs="Arial"/>
        </w:rPr>
        <w:t xml:space="preserve"> (1:</w:t>
      </w:r>
      <w:r w:rsidR="00EB79FF" w:rsidRPr="00CD473F">
        <w:rPr>
          <w:rFonts w:ascii="Arial" w:hAnsi="Arial" w:cs="Arial"/>
        </w:rPr>
        <w:t>250</w:t>
      </w:r>
      <w:r w:rsidRPr="00CD473F">
        <w:rPr>
          <w:rFonts w:ascii="Arial" w:hAnsi="Arial" w:cs="Arial"/>
        </w:rPr>
        <w:t>) (</w:t>
      </w:r>
      <w:r w:rsidR="009C06C1" w:rsidRPr="00CD473F">
        <w:rPr>
          <w:rFonts w:ascii="Arial" w:hAnsi="Arial" w:cs="Arial"/>
        </w:rPr>
        <w:t xml:space="preserve">for </w:t>
      </w:r>
      <w:proofErr w:type="spellStart"/>
      <w:r w:rsidR="00EB79FF" w:rsidRPr="00CD473F">
        <w:rPr>
          <w:rFonts w:ascii="Arial" w:hAnsi="Arial" w:cs="Arial"/>
        </w:rPr>
        <w:t>laminin</w:t>
      </w:r>
      <w:proofErr w:type="spellEnd"/>
      <w:r w:rsidR="00EB79FF" w:rsidRPr="00CD473F">
        <w:rPr>
          <w:rFonts w:ascii="Arial" w:hAnsi="Arial" w:cs="Arial"/>
        </w:rPr>
        <w:t xml:space="preserve">, </w:t>
      </w:r>
      <w:r w:rsidR="000E7185" w:rsidRPr="00CD473F">
        <w:rPr>
          <w:rFonts w:ascii="Arial" w:hAnsi="Arial" w:cs="Arial"/>
        </w:rPr>
        <w:t>Invitrogen, cat#</w:t>
      </w:r>
      <w:r w:rsidR="00EB79FF" w:rsidRPr="00CD473F">
        <w:rPr>
          <w:rFonts w:ascii="Arial" w:hAnsi="Arial" w:cs="Arial"/>
        </w:rPr>
        <w:t xml:space="preserve"> </w:t>
      </w:r>
      <w:r w:rsidR="000E7185" w:rsidRPr="00CD473F">
        <w:rPr>
          <w:rFonts w:ascii="Arial" w:hAnsi="Arial" w:cs="Arial"/>
        </w:rPr>
        <w:t>A</w:t>
      </w:r>
      <w:r w:rsidR="00EB79FF" w:rsidRPr="00CD473F">
        <w:rPr>
          <w:rFonts w:ascii="Arial" w:hAnsi="Arial" w:cs="Arial"/>
        </w:rPr>
        <w:t>-</w:t>
      </w:r>
      <w:r w:rsidR="000E7185" w:rsidRPr="00CD473F">
        <w:rPr>
          <w:rFonts w:ascii="Arial" w:hAnsi="Arial" w:cs="Arial"/>
        </w:rPr>
        <w:t>1103</w:t>
      </w:r>
      <w:r w:rsidR="009C06C1" w:rsidRPr="00CD473F">
        <w:rPr>
          <w:rFonts w:ascii="Arial" w:hAnsi="Arial" w:cs="Arial"/>
        </w:rPr>
        <w:t>4</w:t>
      </w:r>
      <w:r w:rsidR="000E7185" w:rsidRPr="00CD473F">
        <w:rPr>
          <w:rFonts w:ascii="Arial" w:hAnsi="Arial" w:cs="Arial"/>
        </w:rPr>
        <w:t>)</w:t>
      </w:r>
    </w:p>
    <w:p w:rsidR="00EB79FF" w:rsidRPr="00CD473F" w:rsidRDefault="00EB79FF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CD473F">
        <w:rPr>
          <w:rFonts w:ascii="Arial" w:hAnsi="Arial" w:cs="Arial"/>
          <w:color w:val="FB03FF"/>
        </w:rPr>
        <w:t>Gt α</w:t>
      </w:r>
      <w:r w:rsidR="00132502" w:rsidRPr="00CD473F">
        <w:rPr>
          <w:rFonts w:ascii="Arial" w:hAnsi="Arial" w:cs="Arial"/>
          <w:color w:val="FB03FF"/>
        </w:rPr>
        <w:t>-</w:t>
      </w:r>
      <w:proofErr w:type="spellStart"/>
      <w:r w:rsidRPr="00CD473F">
        <w:rPr>
          <w:rFonts w:ascii="Arial" w:hAnsi="Arial" w:cs="Arial"/>
          <w:color w:val="FB03FF"/>
        </w:rPr>
        <w:t>Ms</w:t>
      </w:r>
      <w:proofErr w:type="spellEnd"/>
      <w:r w:rsidRPr="00CD473F">
        <w:rPr>
          <w:rFonts w:ascii="Arial" w:hAnsi="Arial" w:cs="Arial"/>
          <w:color w:val="FB03FF"/>
        </w:rPr>
        <w:t xml:space="preserve"> IgG2b AF647</w:t>
      </w:r>
      <w:r w:rsidRPr="00CD473F">
        <w:rPr>
          <w:rFonts w:ascii="Arial" w:hAnsi="Arial" w:cs="Arial"/>
        </w:rPr>
        <w:t xml:space="preserve"> (1:250) (for </w:t>
      </w:r>
      <w:proofErr w:type="spellStart"/>
      <w:r w:rsidRPr="00CD473F">
        <w:rPr>
          <w:rFonts w:ascii="Arial" w:hAnsi="Arial" w:cs="Arial"/>
        </w:rPr>
        <w:t>MyHC</w:t>
      </w:r>
      <w:proofErr w:type="spellEnd"/>
      <w:r w:rsidRPr="00CD473F">
        <w:rPr>
          <w:rFonts w:ascii="Arial" w:hAnsi="Arial" w:cs="Arial"/>
        </w:rPr>
        <w:t xml:space="preserve"> Type1, Invitrogen, cat# A-21242)</w:t>
      </w:r>
    </w:p>
    <w:p w:rsidR="006F7FFD" w:rsidRPr="00CD473F" w:rsidRDefault="006F7FFD" w:rsidP="00CD473F">
      <w:pPr>
        <w:pStyle w:val="ListParagraph"/>
        <w:ind w:left="360" w:hanging="360"/>
        <w:rPr>
          <w:rFonts w:ascii="Arial" w:hAnsi="Arial" w:cs="Arial"/>
        </w:rPr>
      </w:pPr>
    </w:p>
    <w:p w:rsidR="006F7FFD" w:rsidRPr="00CD473F" w:rsidRDefault="00C87D05" w:rsidP="00CD47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Wash </w:t>
      </w:r>
      <w:r w:rsidR="00EB79FF" w:rsidRPr="00CD473F">
        <w:rPr>
          <w:rFonts w:ascii="Arial" w:hAnsi="Arial" w:cs="Arial"/>
        </w:rPr>
        <w:t>3</w:t>
      </w:r>
      <w:r w:rsidRPr="00CD473F">
        <w:rPr>
          <w:rFonts w:ascii="Arial" w:hAnsi="Arial" w:cs="Arial"/>
        </w:rPr>
        <w:t>x</w:t>
      </w:r>
      <w:r w:rsidR="00132502" w:rsidRPr="00CD473F">
        <w:rPr>
          <w:rFonts w:ascii="Arial" w:hAnsi="Arial" w:cs="Arial"/>
        </w:rPr>
        <w:t xml:space="preserve"> </w:t>
      </w:r>
      <w:r w:rsidR="00DB7C46" w:rsidRPr="00CD473F">
        <w:rPr>
          <w:rFonts w:ascii="Arial" w:hAnsi="Arial" w:cs="Arial"/>
        </w:rPr>
        <w:t>5</w:t>
      </w:r>
      <w:r w:rsidRPr="00CD473F">
        <w:rPr>
          <w:rFonts w:ascii="Arial" w:hAnsi="Arial" w:cs="Arial"/>
        </w:rPr>
        <w:t xml:space="preserve"> min in </w:t>
      </w:r>
      <w:r w:rsidR="00132502" w:rsidRPr="00CD473F">
        <w:rPr>
          <w:rFonts w:ascii="Arial" w:hAnsi="Arial" w:cs="Arial"/>
        </w:rPr>
        <w:t xml:space="preserve">1x </w:t>
      </w:r>
      <w:r w:rsidRPr="00CD473F">
        <w:rPr>
          <w:rFonts w:ascii="Arial" w:hAnsi="Arial" w:cs="Arial"/>
        </w:rPr>
        <w:t>PBS</w:t>
      </w:r>
    </w:p>
    <w:p w:rsidR="00DB7C46" w:rsidRPr="00CD473F" w:rsidRDefault="00DB7C46" w:rsidP="00CD473F">
      <w:pPr>
        <w:pStyle w:val="ListParagraph"/>
        <w:ind w:left="360" w:hanging="360"/>
        <w:rPr>
          <w:rFonts w:ascii="Arial" w:hAnsi="Arial" w:cs="Arial"/>
        </w:rPr>
      </w:pPr>
    </w:p>
    <w:p w:rsidR="00C36889" w:rsidRPr="00CD473F" w:rsidRDefault="00C36889" w:rsidP="00CD47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Incubate </w:t>
      </w:r>
      <w:r w:rsidR="00F80A99" w:rsidRPr="00CD473F">
        <w:rPr>
          <w:rFonts w:ascii="Arial" w:hAnsi="Arial" w:cs="Arial"/>
        </w:rPr>
        <w:t>20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min in </w:t>
      </w:r>
      <w:proofErr w:type="spellStart"/>
      <w:r w:rsidR="00132502" w:rsidRPr="00FE3EF4">
        <w:rPr>
          <w:rFonts w:ascii="Arial" w:hAnsi="Arial" w:cs="Arial"/>
          <w:color w:val="FF0000"/>
        </w:rPr>
        <w:t>Superboost</w:t>
      </w:r>
      <w:proofErr w:type="spellEnd"/>
      <w:r w:rsidR="00132502" w:rsidRPr="00FE3EF4">
        <w:rPr>
          <w:rFonts w:ascii="Arial" w:hAnsi="Arial" w:cs="Arial"/>
          <w:color w:val="FF0000"/>
        </w:rPr>
        <w:t xml:space="preserve"> </w:t>
      </w:r>
      <w:r w:rsidR="00F80A99" w:rsidRPr="00FE3EF4">
        <w:rPr>
          <w:rFonts w:ascii="Arial" w:hAnsi="Arial" w:cs="Arial"/>
          <w:color w:val="FF0000"/>
        </w:rPr>
        <w:t xml:space="preserve">TSA </w:t>
      </w:r>
      <w:r w:rsidRPr="00FE3EF4">
        <w:rPr>
          <w:rFonts w:ascii="Arial" w:hAnsi="Arial" w:cs="Arial"/>
          <w:color w:val="FF0000"/>
        </w:rPr>
        <w:t xml:space="preserve">Alexa flour </w:t>
      </w:r>
      <w:r w:rsidR="009C06C1" w:rsidRPr="00FE3EF4">
        <w:rPr>
          <w:rFonts w:ascii="Arial" w:hAnsi="Arial" w:cs="Arial"/>
          <w:color w:val="FF0000"/>
        </w:rPr>
        <w:t>594</w:t>
      </w:r>
      <w:r w:rsidR="00020293" w:rsidRPr="00FE3EF4">
        <w:rPr>
          <w:rFonts w:ascii="Arial" w:hAnsi="Arial" w:cs="Arial"/>
          <w:color w:val="FF0000"/>
        </w:rPr>
        <w:t xml:space="preserve"> </w:t>
      </w:r>
      <w:r w:rsidRPr="00CD473F">
        <w:rPr>
          <w:rFonts w:ascii="Arial" w:hAnsi="Arial" w:cs="Arial"/>
        </w:rPr>
        <w:t>(</w:t>
      </w:r>
      <w:r w:rsidR="00132502" w:rsidRPr="00CD473F">
        <w:rPr>
          <w:rFonts w:ascii="Arial" w:hAnsi="Arial" w:cs="Arial"/>
        </w:rPr>
        <w:t>1:5</w:t>
      </w:r>
      <w:r w:rsidR="00F80A99" w:rsidRPr="00CD473F">
        <w:rPr>
          <w:rFonts w:ascii="Arial" w:hAnsi="Arial" w:cs="Arial"/>
        </w:rPr>
        <w:t xml:space="preserve">00) in </w:t>
      </w:r>
      <w:proofErr w:type="gramStart"/>
      <w:r w:rsidR="00132502" w:rsidRPr="00CD473F">
        <w:rPr>
          <w:rFonts w:ascii="Arial" w:hAnsi="Arial" w:cs="Arial"/>
        </w:rPr>
        <w:t>1x</w:t>
      </w:r>
      <w:proofErr w:type="gramEnd"/>
      <w:r w:rsidR="00132502" w:rsidRPr="00CD473F">
        <w:rPr>
          <w:rFonts w:ascii="Arial" w:hAnsi="Arial" w:cs="Arial"/>
        </w:rPr>
        <w:t xml:space="preserve"> PBS</w:t>
      </w:r>
      <w:r w:rsidR="00F80A99" w:rsidRPr="00CD473F">
        <w:rPr>
          <w:rFonts w:ascii="Arial" w:hAnsi="Arial" w:cs="Arial"/>
        </w:rPr>
        <w:t xml:space="preserve"> </w:t>
      </w:r>
      <w:r w:rsidR="00132502" w:rsidRPr="00CD473F">
        <w:rPr>
          <w:rFonts w:ascii="Arial" w:hAnsi="Arial" w:cs="Arial"/>
        </w:rPr>
        <w:t>(</w:t>
      </w:r>
      <w:proofErr w:type="spellStart"/>
      <w:r w:rsidR="00F50A0D" w:rsidRPr="00CD473F">
        <w:rPr>
          <w:rFonts w:ascii="Arial" w:hAnsi="Arial" w:cs="Arial"/>
        </w:rPr>
        <w:t>ThermoFisher</w:t>
      </w:r>
      <w:proofErr w:type="spellEnd"/>
      <w:r w:rsidR="00F50A0D" w:rsidRPr="00CD473F">
        <w:rPr>
          <w:rFonts w:ascii="Arial" w:hAnsi="Arial" w:cs="Arial"/>
        </w:rPr>
        <w:t>, B40957</w:t>
      </w:r>
      <w:r w:rsidR="00F80A99" w:rsidRPr="00CD473F">
        <w:rPr>
          <w:rFonts w:ascii="Arial" w:hAnsi="Arial" w:cs="Arial"/>
        </w:rPr>
        <w:t>)</w:t>
      </w:r>
      <w:r w:rsidRPr="00CD473F">
        <w:rPr>
          <w:rFonts w:ascii="Arial" w:hAnsi="Arial" w:cs="Arial"/>
        </w:rPr>
        <w:t>.</w:t>
      </w:r>
    </w:p>
    <w:p w:rsidR="006F7FFD" w:rsidRPr="00CD473F" w:rsidRDefault="006F7FFD" w:rsidP="00CD473F">
      <w:pPr>
        <w:pStyle w:val="ListParagraph"/>
        <w:ind w:left="360" w:hanging="360"/>
        <w:rPr>
          <w:rFonts w:ascii="Arial" w:hAnsi="Arial" w:cs="Arial"/>
        </w:rPr>
      </w:pPr>
    </w:p>
    <w:p w:rsidR="00C36889" w:rsidRPr="00CD473F" w:rsidRDefault="00C36889" w:rsidP="00CD47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>Wash 3x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>5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min in </w:t>
      </w:r>
      <w:proofErr w:type="gramStart"/>
      <w:r w:rsidR="001E2C14" w:rsidRPr="00CD473F">
        <w:rPr>
          <w:rFonts w:ascii="Arial" w:hAnsi="Arial" w:cs="Arial"/>
        </w:rPr>
        <w:t>1x</w:t>
      </w:r>
      <w:proofErr w:type="gramEnd"/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>PBS.</w:t>
      </w:r>
    </w:p>
    <w:p w:rsidR="006F7FFD" w:rsidRPr="00CD473F" w:rsidRDefault="006F7FFD" w:rsidP="00CD473F">
      <w:pPr>
        <w:pStyle w:val="ListParagraph"/>
        <w:ind w:left="360" w:hanging="360"/>
        <w:rPr>
          <w:rFonts w:ascii="Arial" w:hAnsi="Arial" w:cs="Arial"/>
        </w:rPr>
      </w:pPr>
    </w:p>
    <w:p w:rsidR="001E2C14" w:rsidRPr="00CD473F" w:rsidRDefault="00C36889" w:rsidP="00CD47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Incubate 10min in </w:t>
      </w:r>
      <w:r w:rsidRPr="00CD473F">
        <w:rPr>
          <w:rFonts w:ascii="Arial" w:hAnsi="Arial" w:cs="Arial"/>
          <w:color w:val="00B0F0"/>
        </w:rPr>
        <w:t xml:space="preserve">DAPI </w:t>
      </w:r>
      <w:r w:rsidR="00F80A99" w:rsidRPr="00CD473F">
        <w:rPr>
          <w:rFonts w:ascii="Arial" w:hAnsi="Arial" w:cs="Arial"/>
        </w:rPr>
        <w:t>(1:10,000</w:t>
      </w:r>
      <w:r w:rsidR="001E2C14" w:rsidRPr="00CD473F">
        <w:rPr>
          <w:rFonts w:ascii="Arial" w:hAnsi="Arial" w:cs="Arial"/>
        </w:rPr>
        <w:t xml:space="preserve"> of stock</w:t>
      </w:r>
      <w:r w:rsidR="00F80A99" w:rsidRPr="00CD473F">
        <w:rPr>
          <w:rFonts w:ascii="Arial" w:hAnsi="Arial" w:cs="Arial"/>
        </w:rPr>
        <w:t xml:space="preserve">) in </w:t>
      </w:r>
      <w:proofErr w:type="gramStart"/>
      <w:r w:rsidR="001E2C14" w:rsidRPr="00CD473F">
        <w:rPr>
          <w:rFonts w:ascii="Arial" w:hAnsi="Arial" w:cs="Arial"/>
        </w:rPr>
        <w:t>1x</w:t>
      </w:r>
      <w:proofErr w:type="gramEnd"/>
      <w:r w:rsidR="001E2C14" w:rsidRPr="00CD473F">
        <w:rPr>
          <w:rFonts w:ascii="Arial" w:hAnsi="Arial" w:cs="Arial"/>
        </w:rPr>
        <w:t xml:space="preserve"> </w:t>
      </w:r>
      <w:r w:rsidR="00F80A99" w:rsidRPr="00CD473F">
        <w:rPr>
          <w:rFonts w:ascii="Arial" w:hAnsi="Arial" w:cs="Arial"/>
        </w:rPr>
        <w:t>PBS</w:t>
      </w:r>
      <w:r w:rsidRPr="00CD473F">
        <w:rPr>
          <w:rFonts w:ascii="Arial" w:hAnsi="Arial" w:cs="Arial"/>
        </w:rPr>
        <w:t xml:space="preserve"> at RT</w:t>
      </w:r>
      <w:r w:rsidR="00F80A99" w:rsidRPr="00CD473F">
        <w:rPr>
          <w:rFonts w:ascii="Arial" w:hAnsi="Arial" w:cs="Arial"/>
        </w:rPr>
        <w:t xml:space="preserve"> (</w:t>
      </w:r>
      <w:r w:rsidR="00337E6F" w:rsidRPr="00CD473F">
        <w:rPr>
          <w:rFonts w:ascii="Arial" w:hAnsi="Arial" w:cs="Arial"/>
          <w:color w:val="000000"/>
          <w:shd w:val="clear" w:color="auto" w:fill="FFFFFF"/>
        </w:rPr>
        <w:t>Thermo Fisher Scientific, Molecular Probes, D1306</w:t>
      </w:r>
      <w:r w:rsidR="00F80A99" w:rsidRPr="00CD473F">
        <w:rPr>
          <w:rFonts w:ascii="Arial" w:hAnsi="Arial" w:cs="Arial"/>
        </w:rPr>
        <w:t>)</w:t>
      </w:r>
      <w:r w:rsidR="001E2C14" w:rsidRPr="00CD473F">
        <w:rPr>
          <w:rFonts w:ascii="Arial" w:hAnsi="Arial" w:cs="Arial"/>
        </w:rPr>
        <w:t>.</w:t>
      </w:r>
    </w:p>
    <w:p w:rsidR="001E2C14" w:rsidRPr="00CD473F" w:rsidRDefault="001E2C14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Alternatively, you can mount and coverslip with </w:t>
      </w:r>
      <w:proofErr w:type="spellStart"/>
      <w:r w:rsidRPr="00CD473F">
        <w:rPr>
          <w:rFonts w:ascii="Arial" w:hAnsi="Arial" w:cs="Arial"/>
        </w:rPr>
        <w:t>Vectashield</w:t>
      </w:r>
      <w:proofErr w:type="spellEnd"/>
      <w:r w:rsidRPr="00CD473F">
        <w:rPr>
          <w:rFonts w:ascii="Arial" w:hAnsi="Arial" w:cs="Arial"/>
        </w:rPr>
        <w:t xml:space="preserve"> with DAPI, but you will need to give the DAPI 10 minutes or so to really </w:t>
      </w:r>
      <w:r w:rsidR="006B2EA2" w:rsidRPr="00CD473F">
        <w:rPr>
          <w:rFonts w:ascii="Arial" w:hAnsi="Arial" w:cs="Arial"/>
        </w:rPr>
        <w:t>intercalate</w:t>
      </w:r>
      <w:r w:rsidRPr="00CD473F">
        <w:rPr>
          <w:rFonts w:ascii="Arial" w:hAnsi="Arial" w:cs="Arial"/>
        </w:rPr>
        <w:t xml:space="preserve"> into the nuclei (Vector Laboratories, H-1200)</w:t>
      </w:r>
    </w:p>
    <w:p w:rsidR="00DB7C46" w:rsidRPr="00CD473F" w:rsidRDefault="00DB7C46" w:rsidP="00CD473F">
      <w:pPr>
        <w:pStyle w:val="ListParagraph"/>
        <w:ind w:left="360" w:hanging="360"/>
        <w:rPr>
          <w:rFonts w:ascii="Arial" w:hAnsi="Arial" w:cs="Arial"/>
        </w:rPr>
      </w:pPr>
    </w:p>
    <w:p w:rsidR="00C36889" w:rsidRPr="00CD473F" w:rsidRDefault="00C36889" w:rsidP="00CD47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>Wash 3x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>5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min in </w:t>
      </w:r>
      <w:proofErr w:type="gramStart"/>
      <w:r w:rsidR="001E2C14" w:rsidRPr="00CD473F">
        <w:rPr>
          <w:rFonts w:ascii="Arial" w:hAnsi="Arial" w:cs="Arial"/>
        </w:rPr>
        <w:t>1x</w:t>
      </w:r>
      <w:proofErr w:type="gramEnd"/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>PBS.</w:t>
      </w:r>
    </w:p>
    <w:p w:rsidR="00DB7C46" w:rsidRPr="00CD473F" w:rsidRDefault="00DB7C46" w:rsidP="00CD473F">
      <w:pPr>
        <w:pStyle w:val="ListParagraph"/>
        <w:ind w:left="360" w:hanging="360"/>
        <w:rPr>
          <w:rFonts w:ascii="Arial" w:hAnsi="Arial" w:cs="Arial"/>
        </w:rPr>
      </w:pPr>
    </w:p>
    <w:p w:rsidR="00CC19CB" w:rsidRPr="00CD473F" w:rsidRDefault="00A63AC1" w:rsidP="00CD47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Mount </w:t>
      </w:r>
      <w:r w:rsidR="00A25836" w:rsidRPr="00CD473F">
        <w:rPr>
          <w:rFonts w:ascii="Arial" w:hAnsi="Arial" w:cs="Arial"/>
        </w:rPr>
        <w:t>with</w:t>
      </w:r>
      <w:r w:rsidR="001E2C14" w:rsidRPr="00CD473F">
        <w:rPr>
          <w:rFonts w:ascii="Arial" w:hAnsi="Arial" w:cs="Arial"/>
        </w:rPr>
        <w:t xml:space="preserve"> PBS/glycerol or </w:t>
      </w:r>
      <w:proofErr w:type="spellStart"/>
      <w:r w:rsidR="001E2C14" w:rsidRPr="00CD473F">
        <w:rPr>
          <w:rFonts w:ascii="Arial" w:hAnsi="Arial" w:cs="Arial"/>
        </w:rPr>
        <w:t>Vectashield</w:t>
      </w:r>
      <w:proofErr w:type="spellEnd"/>
      <w:r w:rsidR="00337E6F" w:rsidRPr="00CD473F">
        <w:rPr>
          <w:rFonts w:ascii="Arial" w:hAnsi="Arial" w:cs="Arial"/>
        </w:rPr>
        <w:t xml:space="preserve"> (Vector Laboratories, H-1000)</w:t>
      </w:r>
      <w:r w:rsidR="001E2C14" w:rsidRPr="00CD473F">
        <w:rPr>
          <w:rFonts w:ascii="Arial" w:hAnsi="Arial" w:cs="Arial"/>
        </w:rPr>
        <w:t xml:space="preserve"> and coverslip. For higher resolution </w:t>
      </w:r>
      <w:r w:rsidR="00337E6F" w:rsidRPr="00CD473F">
        <w:rPr>
          <w:rFonts w:ascii="Arial" w:hAnsi="Arial" w:cs="Arial"/>
        </w:rPr>
        <w:t>imaging,</w:t>
      </w:r>
      <w:r w:rsidR="001E2C14" w:rsidRPr="00CD473F">
        <w:rPr>
          <w:rFonts w:ascii="Arial" w:hAnsi="Arial" w:cs="Arial"/>
        </w:rPr>
        <w:t xml:space="preserve"> use a </w:t>
      </w:r>
      <w:proofErr w:type="spellStart"/>
      <w:r w:rsidR="001E2C14" w:rsidRPr="00CD473F">
        <w:rPr>
          <w:rFonts w:ascii="Arial" w:hAnsi="Arial" w:cs="Arial"/>
        </w:rPr>
        <w:t>hardset</w:t>
      </w:r>
      <w:proofErr w:type="spellEnd"/>
      <w:r w:rsidR="001E2C14" w:rsidRPr="00CD473F">
        <w:rPr>
          <w:rFonts w:ascii="Arial" w:hAnsi="Arial" w:cs="Arial"/>
        </w:rPr>
        <w:t xml:space="preserve"> mounting medium with better optical clarity like Prolong Gold.</w:t>
      </w:r>
    </w:p>
    <w:p w:rsidR="00CC19CB" w:rsidRPr="00CD473F" w:rsidRDefault="00CC19CB" w:rsidP="00CD47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Following mounting with aqueous medium (PBS/glycerol or </w:t>
      </w:r>
      <w:proofErr w:type="spellStart"/>
      <w:r w:rsidRPr="00CD473F">
        <w:rPr>
          <w:rFonts w:ascii="Arial" w:hAnsi="Arial" w:cs="Arial"/>
        </w:rPr>
        <w:t>Vectashield</w:t>
      </w:r>
      <w:proofErr w:type="spellEnd"/>
      <w:r w:rsidRPr="00CD473F">
        <w:rPr>
          <w:rFonts w:ascii="Arial" w:hAnsi="Arial" w:cs="Arial"/>
        </w:rPr>
        <w:t xml:space="preserve">), drain excess mounting from underneath coverslip by standing slides vertical on a paper towel for ~5 minutes. This adheres the coverslip to the slide and prevents the formation of air pockets underneath your coverslip over time. Slides </w:t>
      </w:r>
      <w:proofErr w:type="gramStart"/>
      <w:r w:rsidRPr="00CD473F">
        <w:rPr>
          <w:rFonts w:ascii="Arial" w:hAnsi="Arial" w:cs="Arial"/>
        </w:rPr>
        <w:t>are sufficiently drained</w:t>
      </w:r>
      <w:proofErr w:type="gramEnd"/>
      <w:r w:rsidRPr="00CD473F">
        <w:rPr>
          <w:rFonts w:ascii="Arial" w:hAnsi="Arial" w:cs="Arial"/>
        </w:rPr>
        <w:t xml:space="preserve"> when no more medium leaks out from under the coverslip.</w:t>
      </w:r>
    </w:p>
    <w:p w:rsidR="00CC19CB" w:rsidRPr="00CD473F" w:rsidRDefault="00CC19CB" w:rsidP="00CD473F">
      <w:pPr>
        <w:pStyle w:val="ListParagraph"/>
        <w:ind w:left="360" w:hanging="360"/>
        <w:rPr>
          <w:rFonts w:ascii="Arial" w:hAnsi="Arial" w:cs="Arial"/>
        </w:rPr>
      </w:pPr>
    </w:p>
    <w:p w:rsidR="00CC19CB" w:rsidRPr="00CD473F" w:rsidRDefault="00CC19CB" w:rsidP="00CD47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Once </w:t>
      </w:r>
      <w:proofErr w:type="spellStart"/>
      <w:r w:rsidRPr="00CD473F">
        <w:rPr>
          <w:rFonts w:ascii="Arial" w:hAnsi="Arial" w:cs="Arial"/>
        </w:rPr>
        <w:t>coverslipped</w:t>
      </w:r>
      <w:proofErr w:type="spellEnd"/>
      <w:r w:rsidRPr="00CD473F">
        <w:rPr>
          <w:rFonts w:ascii="Arial" w:hAnsi="Arial" w:cs="Arial"/>
        </w:rPr>
        <w:t xml:space="preserve">, slides can be imaged or stored at </w:t>
      </w:r>
      <w:proofErr w:type="gramStart"/>
      <w:r w:rsidRPr="00CD473F">
        <w:rPr>
          <w:rFonts w:ascii="Arial" w:hAnsi="Arial" w:cs="Arial"/>
        </w:rPr>
        <w:t>4</w:t>
      </w:r>
      <w:proofErr w:type="gramEnd"/>
      <w:r w:rsidRPr="00CD473F">
        <w:rPr>
          <w:rFonts w:ascii="Arial" w:hAnsi="Arial" w:cs="Arial"/>
        </w:rPr>
        <w:t xml:space="preserve"> ºC. For </w:t>
      </w:r>
      <w:r w:rsidR="0011044F" w:rsidRPr="00CD473F">
        <w:rPr>
          <w:rFonts w:ascii="Arial" w:hAnsi="Arial" w:cs="Arial"/>
        </w:rPr>
        <w:t>long-term</w:t>
      </w:r>
      <w:r w:rsidRPr="00CD473F">
        <w:rPr>
          <w:rFonts w:ascii="Arial" w:hAnsi="Arial" w:cs="Arial"/>
        </w:rPr>
        <w:t xml:space="preserve"> storage, coverslip edges </w:t>
      </w:r>
      <w:proofErr w:type="gramStart"/>
      <w:r w:rsidRPr="00CD473F">
        <w:rPr>
          <w:rFonts w:ascii="Arial" w:hAnsi="Arial" w:cs="Arial"/>
        </w:rPr>
        <w:t>can be sealed</w:t>
      </w:r>
      <w:proofErr w:type="gramEnd"/>
      <w:r w:rsidRPr="00CD473F">
        <w:rPr>
          <w:rFonts w:ascii="Arial" w:hAnsi="Arial" w:cs="Arial"/>
        </w:rPr>
        <w:t xml:space="preserve"> with clear nail polish to prevent air from getting under the coverslip over time. If stored correctly, in the dark, staining will last for several months.</w:t>
      </w:r>
    </w:p>
    <w:p w:rsidR="0011044F" w:rsidRPr="00B63E8E" w:rsidRDefault="0011044F" w:rsidP="001104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2C14" w:rsidRPr="00CD473F" w:rsidRDefault="001E2C14" w:rsidP="00CD47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CD473F">
        <w:rPr>
          <w:rFonts w:ascii="Arial" w:hAnsi="Arial" w:cs="Arial"/>
          <w:b/>
          <w:sz w:val="24"/>
          <w:szCs w:val="24"/>
          <w:u w:val="single"/>
        </w:rPr>
        <w:t>Recipes:</w:t>
      </w:r>
      <w:bookmarkStart w:id="0" w:name="_GoBack"/>
      <w:bookmarkEnd w:id="0"/>
    </w:p>
    <w:p w:rsidR="00D33BC1" w:rsidRPr="00CD473F" w:rsidRDefault="00D33BC1" w:rsidP="00CD473F">
      <w:pPr>
        <w:pStyle w:val="ListParagraph"/>
        <w:numPr>
          <w:ilvl w:val="0"/>
          <w:numId w:val="6"/>
        </w:numPr>
        <w:spacing w:after="240" w:line="259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3% Hydrogen peroxide – dilute 30% hydrogen peroxide 1:10 in 1x PBS</w:t>
      </w:r>
    </w:p>
    <w:p w:rsidR="001E2C14" w:rsidRPr="00CD473F" w:rsidRDefault="001E2C14" w:rsidP="00CD473F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>1x PBS</w:t>
      </w:r>
    </w:p>
    <w:p w:rsidR="00337E6F" w:rsidRPr="00CD473F" w:rsidRDefault="00337E6F" w:rsidP="00CD473F">
      <w:pPr>
        <w:pStyle w:val="ListParagraph"/>
        <w:numPr>
          <w:ilvl w:val="3"/>
          <w:numId w:val="6"/>
        </w:numPr>
        <w:spacing w:after="160" w:line="259" w:lineRule="auto"/>
        <w:ind w:left="108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Mix 69.68 g </w:t>
      </w:r>
      <w:proofErr w:type="spellStart"/>
      <w:r w:rsidRPr="00CD473F">
        <w:rPr>
          <w:rFonts w:ascii="Arial" w:hAnsi="Arial" w:cs="Arial"/>
        </w:rPr>
        <w:t>NaCl</w:t>
      </w:r>
      <w:proofErr w:type="spellEnd"/>
      <w:r w:rsidRPr="00CD473F">
        <w:rPr>
          <w:rFonts w:ascii="Arial" w:hAnsi="Arial" w:cs="Arial"/>
        </w:rPr>
        <w:t xml:space="preserve"> , 17.36 g Na2HPO4</w:t>
      </w:r>
      <w:r w:rsidRPr="00CD473F">
        <w:rPr>
          <w:rFonts w:ascii="Arial" w:hAnsi="Arial" w:cs="Arial"/>
          <w:rtl/>
          <w:lang w:bidi="he-IL"/>
        </w:rPr>
        <w:t>־</w:t>
      </w:r>
      <w:r w:rsidRPr="00CD473F">
        <w:rPr>
          <w:rFonts w:ascii="Arial" w:hAnsi="Arial" w:cs="Arial"/>
        </w:rPr>
        <w:t xml:space="preserve">7 H2O, 2.08 g KH2PO4 </w:t>
      </w:r>
    </w:p>
    <w:p w:rsidR="00337E6F" w:rsidRPr="00CD473F" w:rsidRDefault="00337E6F" w:rsidP="00CD473F">
      <w:pPr>
        <w:pStyle w:val="ListParagraph"/>
        <w:numPr>
          <w:ilvl w:val="3"/>
          <w:numId w:val="6"/>
        </w:numPr>
        <w:spacing w:after="160" w:line="259" w:lineRule="auto"/>
        <w:ind w:left="1080"/>
        <w:rPr>
          <w:rFonts w:ascii="Arial" w:hAnsi="Arial" w:cs="Arial"/>
        </w:rPr>
      </w:pPr>
      <w:r w:rsidRPr="00CD473F">
        <w:rPr>
          <w:rFonts w:ascii="Arial" w:hAnsi="Arial" w:cs="Arial"/>
        </w:rPr>
        <w:t>Stir to dissolve in DI water</w:t>
      </w:r>
    </w:p>
    <w:p w:rsidR="00337E6F" w:rsidRPr="00CD473F" w:rsidRDefault="00FB394D" w:rsidP="00CD473F">
      <w:pPr>
        <w:pStyle w:val="ListParagraph"/>
        <w:numPr>
          <w:ilvl w:val="3"/>
          <w:numId w:val="6"/>
        </w:numPr>
        <w:spacing w:after="160" w:line="259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7878357" wp14:editId="04C676A1">
            <wp:simplePos x="0" y="0"/>
            <wp:positionH relativeFrom="margin">
              <wp:posOffset>5686425</wp:posOffset>
            </wp:positionH>
            <wp:positionV relativeFrom="paragraph">
              <wp:posOffset>-767715</wp:posOffset>
            </wp:positionV>
            <wp:extent cx="1133475" cy="5524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E6F" w:rsidRPr="00CD473F">
        <w:rPr>
          <w:rFonts w:ascii="Arial" w:hAnsi="Arial" w:cs="Arial"/>
        </w:rPr>
        <w:t xml:space="preserve">Dilute 10N </w:t>
      </w:r>
      <w:proofErr w:type="spellStart"/>
      <w:r w:rsidR="00337E6F" w:rsidRPr="00CD473F">
        <w:rPr>
          <w:rFonts w:ascii="Arial" w:hAnsi="Arial" w:cs="Arial"/>
        </w:rPr>
        <w:t>NaOH</w:t>
      </w:r>
      <w:proofErr w:type="spellEnd"/>
      <w:r w:rsidR="00337E6F" w:rsidRPr="00CD473F">
        <w:rPr>
          <w:rFonts w:ascii="Arial" w:hAnsi="Arial" w:cs="Arial"/>
        </w:rPr>
        <w:t xml:space="preserve"> 1:5 with DI water to make a 2N solution; dilute 6N </w:t>
      </w:r>
      <w:proofErr w:type="spellStart"/>
      <w:r w:rsidR="00337E6F" w:rsidRPr="00CD473F">
        <w:rPr>
          <w:rFonts w:ascii="Arial" w:hAnsi="Arial" w:cs="Arial"/>
        </w:rPr>
        <w:t>HCl</w:t>
      </w:r>
      <w:proofErr w:type="spellEnd"/>
      <w:r w:rsidR="00337E6F" w:rsidRPr="00CD473F">
        <w:rPr>
          <w:rFonts w:ascii="Arial" w:hAnsi="Arial" w:cs="Arial"/>
        </w:rPr>
        <w:t xml:space="preserve"> 1:3 with DI water to make a 2N solution</w:t>
      </w:r>
    </w:p>
    <w:p w:rsidR="00337E6F" w:rsidRPr="00CD473F" w:rsidRDefault="00337E6F" w:rsidP="00CD473F">
      <w:pPr>
        <w:pStyle w:val="ListParagraph"/>
        <w:numPr>
          <w:ilvl w:val="3"/>
          <w:numId w:val="6"/>
        </w:numPr>
        <w:spacing w:after="160" w:line="259" w:lineRule="auto"/>
        <w:ind w:left="108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pH PBS with 2N </w:t>
      </w:r>
      <w:proofErr w:type="spellStart"/>
      <w:r w:rsidRPr="00CD473F">
        <w:rPr>
          <w:rFonts w:ascii="Arial" w:hAnsi="Arial" w:cs="Arial"/>
        </w:rPr>
        <w:t>NaOH</w:t>
      </w:r>
      <w:proofErr w:type="spellEnd"/>
      <w:r w:rsidRPr="00CD473F">
        <w:rPr>
          <w:rFonts w:ascii="Arial" w:hAnsi="Arial" w:cs="Arial"/>
        </w:rPr>
        <w:t xml:space="preserve"> or </w:t>
      </w:r>
      <w:proofErr w:type="spellStart"/>
      <w:r w:rsidRPr="00CD473F">
        <w:rPr>
          <w:rFonts w:ascii="Arial" w:hAnsi="Arial" w:cs="Arial"/>
        </w:rPr>
        <w:t>HCl</w:t>
      </w:r>
      <w:proofErr w:type="spellEnd"/>
    </w:p>
    <w:p w:rsidR="00337E6F" w:rsidRPr="00CD473F" w:rsidRDefault="00337E6F" w:rsidP="00CD473F">
      <w:pPr>
        <w:pStyle w:val="ListParagraph"/>
        <w:numPr>
          <w:ilvl w:val="3"/>
          <w:numId w:val="6"/>
        </w:numPr>
        <w:spacing w:after="160" w:line="259" w:lineRule="auto"/>
        <w:ind w:left="1080"/>
        <w:rPr>
          <w:rFonts w:ascii="Arial" w:hAnsi="Arial" w:cs="Arial"/>
        </w:rPr>
      </w:pPr>
      <w:r w:rsidRPr="00CD473F">
        <w:rPr>
          <w:rFonts w:ascii="Arial" w:hAnsi="Arial" w:cs="Arial"/>
        </w:rPr>
        <w:t>Bring to a final volume of 8 L</w:t>
      </w:r>
    </w:p>
    <w:p w:rsidR="00337E6F" w:rsidRPr="00CD473F" w:rsidRDefault="00337E6F" w:rsidP="00CD473F">
      <w:pPr>
        <w:pStyle w:val="ListParagraph"/>
        <w:numPr>
          <w:ilvl w:val="3"/>
          <w:numId w:val="6"/>
        </w:numPr>
        <w:spacing w:after="240" w:line="259" w:lineRule="auto"/>
        <w:ind w:left="108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1x PBS can be kept at room temperature for up to 3 months</w:t>
      </w:r>
    </w:p>
    <w:p w:rsidR="001E2C14" w:rsidRPr="00CD473F" w:rsidRDefault="001E2C14" w:rsidP="00CD473F">
      <w:pPr>
        <w:pStyle w:val="ListParagraph"/>
        <w:numPr>
          <w:ilvl w:val="0"/>
          <w:numId w:val="6"/>
        </w:numPr>
        <w:spacing w:after="0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Gt α-</w:t>
      </w:r>
      <w:proofErr w:type="spellStart"/>
      <w:r w:rsidRPr="00CD473F">
        <w:rPr>
          <w:rFonts w:ascii="Arial" w:hAnsi="Arial" w:cs="Arial"/>
        </w:rPr>
        <w:t>Ms</w:t>
      </w:r>
      <w:proofErr w:type="spellEnd"/>
      <w:r w:rsidRPr="00CD473F">
        <w:rPr>
          <w:rFonts w:ascii="Arial" w:hAnsi="Arial" w:cs="Arial"/>
        </w:rPr>
        <w:t xml:space="preserve"> IgG1 biotin stock</w:t>
      </w:r>
    </w:p>
    <w:p w:rsidR="00D33BC1" w:rsidRPr="00CD473F" w:rsidRDefault="00D33BC1" w:rsidP="00CD473F">
      <w:pPr>
        <w:pStyle w:val="ListParagraph"/>
        <w:numPr>
          <w:ilvl w:val="3"/>
          <w:numId w:val="6"/>
        </w:numPr>
        <w:spacing w:after="0"/>
        <w:ind w:left="108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Dissolve ~1 mg/ml (lot specific) in 250 µl of distilled water and transfer to a 1 ml </w:t>
      </w:r>
      <w:proofErr w:type="spellStart"/>
      <w:r w:rsidRPr="00CD473F">
        <w:rPr>
          <w:rFonts w:ascii="Arial" w:hAnsi="Arial" w:cs="Arial"/>
        </w:rPr>
        <w:t>eppendorf</w:t>
      </w:r>
      <w:proofErr w:type="spellEnd"/>
      <w:r w:rsidRPr="00CD473F">
        <w:rPr>
          <w:rFonts w:ascii="Arial" w:hAnsi="Arial" w:cs="Arial"/>
        </w:rPr>
        <w:t xml:space="preserve"> tube</w:t>
      </w:r>
    </w:p>
    <w:p w:rsidR="00D33BC1" w:rsidRPr="00CD473F" w:rsidRDefault="00D33BC1" w:rsidP="00CD473F">
      <w:pPr>
        <w:pStyle w:val="ListParagraph"/>
        <w:numPr>
          <w:ilvl w:val="3"/>
          <w:numId w:val="6"/>
        </w:numPr>
        <w:spacing w:after="0"/>
        <w:ind w:left="108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Add 250 µl of glycerol and vortex well to mix</w:t>
      </w:r>
    </w:p>
    <w:p w:rsidR="00D33BC1" w:rsidRPr="00CD473F" w:rsidRDefault="00D33BC1" w:rsidP="00CD473F">
      <w:pPr>
        <w:pStyle w:val="ListParagraph"/>
        <w:numPr>
          <w:ilvl w:val="3"/>
          <w:numId w:val="6"/>
        </w:numPr>
        <w:spacing w:after="0"/>
        <w:ind w:left="108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Aliquot and store at -20 ºC</w:t>
      </w:r>
    </w:p>
    <w:p w:rsidR="00D33BC1" w:rsidRPr="00CD473F" w:rsidRDefault="00D33BC1" w:rsidP="00CD473F">
      <w:pPr>
        <w:pStyle w:val="ListParagraph"/>
        <w:numPr>
          <w:ilvl w:val="3"/>
          <w:numId w:val="6"/>
        </w:numPr>
        <w:spacing w:after="240"/>
        <w:ind w:left="108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Resuspension volume can be adjusted for a total of 1 ml vs 500 µl, then use at a dilution of 1:500 instead of 1:1000</w:t>
      </w:r>
    </w:p>
    <w:p w:rsidR="001E2C14" w:rsidRPr="00CD473F" w:rsidRDefault="00D33BC1" w:rsidP="00CD473F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Streptavidin-horseradish peroxidase (</w:t>
      </w:r>
      <w:r w:rsidR="001E2C14" w:rsidRPr="00CD473F">
        <w:rPr>
          <w:rFonts w:ascii="Arial" w:hAnsi="Arial" w:cs="Arial"/>
        </w:rPr>
        <w:t>SA-HRP</w:t>
      </w:r>
      <w:r w:rsidRPr="00CD473F">
        <w:rPr>
          <w:rFonts w:ascii="Arial" w:hAnsi="Arial" w:cs="Arial"/>
        </w:rPr>
        <w:t>)</w:t>
      </w:r>
      <w:r w:rsidR="001E2C14" w:rsidRPr="00CD473F">
        <w:rPr>
          <w:rFonts w:ascii="Arial" w:hAnsi="Arial" w:cs="Arial"/>
        </w:rPr>
        <w:t xml:space="preserve"> stock</w:t>
      </w:r>
      <w:r w:rsidRPr="00CD473F">
        <w:rPr>
          <w:rFonts w:ascii="Arial" w:hAnsi="Arial" w:cs="Arial"/>
        </w:rPr>
        <w:t xml:space="preserve"> – add 400 µl 1x PBS to 1 mg of lyophilized SA-HRP and vortex well to dissolve. Aliquot and store at -20 ºC.</w:t>
      </w:r>
    </w:p>
    <w:p w:rsidR="001E2C14" w:rsidRPr="00CD473F" w:rsidRDefault="001E2C14" w:rsidP="00CD473F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="Arial" w:hAnsi="Arial" w:cs="Arial"/>
        </w:rPr>
      </w:pPr>
      <w:proofErr w:type="spellStart"/>
      <w:r w:rsidRPr="00CD473F">
        <w:rPr>
          <w:rFonts w:ascii="Arial" w:hAnsi="Arial" w:cs="Arial"/>
        </w:rPr>
        <w:t>Superboost</w:t>
      </w:r>
      <w:proofErr w:type="spellEnd"/>
      <w:r w:rsidRPr="00CD473F">
        <w:rPr>
          <w:rFonts w:ascii="Arial" w:hAnsi="Arial" w:cs="Arial"/>
        </w:rPr>
        <w:t xml:space="preserve"> TSA AF594 stock</w:t>
      </w:r>
      <w:r w:rsidR="00D33BC1" w:rsidRPr="00CD473F">
        <w:rPr>
          <w:rFonts w:ascii="Arial" w:hAnsi="Arial" w:cs="Arial"/>
        </w:rPr>
        <w:t xml:space="preserve"> – </w:t>
      </w:r>
      <w:proofErr w:type="spellStart"/>
      <w:r w:rsidR="00D33BC1" w:rsidRPr="00CD473F">
        <w:rPr>
          <w:rFonts w:ascii="Arial" w:hAnsi="Arial" w:cs="Arial"/>
        </w:rPr>
        <w:t>resuspend</w:t>
      </w:r>
      <w:proofErr w:type="spellEnd"/>
      <w:r w:rsidR="00D33BC1" w:rsidRPr="00CD473F">
        <w:rPr>
          <w:rFonts w:ascii="Arial" w:hAnsi="Arial" w:cs="Arial"/>
        </w:rPr>
        <w:t xml:space="preserve"> </w:t>
      </w:r>
      <w:r w:rsidR="00F50A0D" w:rsidRPr="00CD473F">
        <w:rPr>
          <w:rFonts w:ascii="Arial" w:hAnsi="Arial" w:cs="Arial"/>
        </w:rPr>
        <w:t>in 15</w:t>
      </w:r>
      <w:r w:rsidR="00D33BC1" w:rsidRPr="00CD473F">
        <w:rPr>
          <w:rFonts w:ascii="Arial" w:hAnsi="Arial" w:cs="Arial"/>
        </w:rPr>
        <w:t>0 µl of DMSO</w:t>
      </w:r>
      <w:r w:rsidR="00F50A0D" w:rsidRPr="00CD473F">
        <w:rPr>
          <w:rFonts w:ascii="Arial" w:hAnsi="Arial" w:cs="Arial"/>
        </w:rPr>
        <w:t>, vortex well to dissolve completely, aliquot and store at -20 ºC</w:t>
      </w:r>
    </w:p>
    <w:p w:rsidR="00337E6F" w:rsidRPr="00CD473F" w:rsidRDefault="00337E6F" w:rsidP="00CD473F">
      <w:pPr>
        <w:pStyle w:val="ListParagraph"/>
        <w:numPr>
          <w:ilvl w:val="0"/>
          <w:numId w:val="6"/>
        </w:numPr>
        <w:spacing w:after="160" w:line="259" w:lineRule="auto"/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>DAPI for staining cell nuclei</w:t>
      </w:r>
    </w:p>
    <w:p w:rsidR="00337E6F" w:rsidRPr="00CD473F" w:rsidRDefault="00337E6F" w:rsidP="00CD473F">
      <w:pPr>
        <w:pStyle w:val="ListParagraph"/>
        <w:numPr>
          <w:ilvl w:val="3"/>
          <w:numId w:val="6"/>
        </w:numPr>
        <w:spacing w:after="160" w:line="259" w:lineRule="auto"/>
        <w:ind w:left="1080"/>
        <w:rPr>
          <w:rFonts w:ascii="Arial" w:hAnsi="Arial" w:cs="Arial"/>
        </w:rPr>
      </w:pPr>
      <w:r w:rsidRPr="00CD473F">
        <w:rPr>
          <w:rFonts w:ascii="Arial" w:hAnsi="Arial" w:cs="Arial"/>
        </w:rPr>
        <w:t>Prepare a 5mg/ml stock solution by diluting in 1x PBS</w:t>
      </w:r>
    </w:p>
    <w:p w:rsidR="00337E6F" w:rsidRPr="00CD473F" w:rsidRDefault="00337E6F" w:rsidP="00CD473F">
      <w:pPr>
        <w:pStyle w:val="ListParagraph"/>
        <w:numPr>
          <w:ilvl w:val="3"/>
          <w:numId w:val="6"/>
        </w:numPr>
        <w:spacing w:after="160" w:line="259" w:lineRule="auto"/>
        <w:ind w:left="1080"/>
        <w:rPr>
          <w:rFonts w:ascii="Arial" w:hAnsi="Arial" w:cs="Arial"/>
        </w:rPr>
      </w:pPr>
      <w:r w:rsidRPr="00CD473F">
        <w:rPr>
          <w:rFonts w:ascii="Arial" w:hAnsi="Arial" w:cs="Arial"/>
        </w:rPr>
        <w:t>Aliquot and store at -20ºC</w:t>
      </w:r>
    </w:p>
    <w:p w:rsidR="00F50A0D" w:rsidRPr="00CD473F" w:rsidRDefault="00337E6F" w:rsidP="00CD473F">
      <w:pPr>
        <w:pStyle w:val="ListParagraph"/>
        <w:numPr>
          <w:ilvl w:val="3"/>
          <w:numId w:val="6"/>
        </w:numPr>
        <w:spacing w:after="160" w:line="259" w:lineRule="auto"/>
        <w:ind w:left="1080"/>
        <w:rPr>
          <w:rFonts w:ascii="Arial" w:hAnsi="Arial" w:cs="Arial"/>
        </w:rPr>
      </w:pPr>
      <w:r w:rsidRPr="00CD473F">
        <w:rPr>
          <w:rFonts w:ascii="Arial" w:hAnsi="Arial" w:cs="Arial"/>
        </w:rPr>
        <w:t>A working dilution of 1:10,000 in 1x PBS is used for labelling nuclei</w:t>
      </w:r>
    </w:p>
    <w:p w:rsidR="00B63E8E" w:rsidRDefault="00B63E8E" w:rsidP="00B63E8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473F" w:rsidRPr="00F50A0D" w:rsidRDefault="00CD473F" w:rsidP="00B63E8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950"/>
      </w:tblGrid>
      <w:tr w:rsidR="00132502" w:rsidRPr="007305A4" w:rsidTr="00F50A0D">
        <w:trPr>
          <w:trHeight w:val="350"/>
        </w:trPr>
        <w:tc>
          <w:tcPr>
            <w:tcW w:w="7470" w:type="dxa"/>
            <w:gridSpan w:val="2"/>
            <w:shd w:val="clear" w:color="auto" w:fill="CCC0D9"/>
            <w:vAlign w:val="center"/>
          </w:tcPr>
          <w:p w:rsidR="00132502" w:rsidRPr="007305A4" w:rsidRDefault="00132502" w:rsidP="00F50A0D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Channel Combinations with Filter Sets</w:t>
            </w:r>
          </w:p>
        </w:tc>
      </w:tr>
      <w:tr w:rsidR="00132502" w:rsidRPr="007305A4" w:rsidTr="00F50A0D">
        <w:trPr>
          <w:cantSplit/>
          <w:trHeight w:val="20"/>
        </w:trPr>
        <w:tc>
          <w:tcPr>
            <w:tcW w:w="2520" w:type="dxa"/>
            <w:shd w:val="clear" w:color="auto" w:fill="auto"/>
            <w:vAlign w:val="center"/>
          </w:tcPr>
          <w:p w:rsidR="00132502" w:rsidRPr="007305A4" w:rsidRDefault="00132502" w:rsidP="00A165C7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Antibody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132502" w:rsidRPr="007305A4" w:rsidRDefault="00132502" w:rsidP="00A165C7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Secondary/Channel</w:t>
            </w:r>
          </w:p>
        </w:tc>
      </w:tr>
      <w:tr w:rsidR="00132502" w:rsidRPr="007305A4" w:rsidTr="00F50A0D">
        <w:trPr>
          <w:cantSplit/>
          <w:trHeight w:val="20"/>
        </w:trPr>
        <w:tc>
          <w:tcPr>
            <w:tcW w:w="2520" w:type="dxa"/>
            <w:shd w:val="clear" w:color="auto" w:fill="auto"/>
            <w:vAlign w:val="center"/>
          </w:tcPr>
          <w:p w:rsidR="00132502" w:rsidRPr="007305A4" w:rsidRDefault="00132502" w:rsidP="001E2C14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Pax7</w:t>
            </w:r>
          </w:p>
        </w:tc>
        <w:tc>
          <w:tcPr>
            <w:tcW w:w="4950" w:type="dxa"/>
            <w:shd w:val="clear" w:color="auto" w:fill="943634" w:themeFill="accent2" w:themeFillShade="BF"/>
            <w:vAlign w:val="center"/>
          </w:tcPr>
          <w:p w:rsidR="00132502" w:rsidRPr="007305A4" w:rsidRDefault="00132502" w:rsidP="001E2C14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AF594/TRITC/</w:t>
            </w:r>
            <w:proofErr w:type="spellStart"/>
            <w:r w:rsidRPr="007305A4">
              <w:rPr>
                <w:rFonts w:ascii="Arial" w:hAnsi="Arial" w:cs="Arial"/>
              </w:rPr>
              <w:t>TxRed</w:t>
            </w:r>
            <w:proofErr w:type="spellEnd"/>
          </w:p>
        </w:tc>
      </w:tr>
      <w:tr w:rsidR="00132502" w:rsidRPr="007305A4" w:rsidTr="00F50A0D">
        <w:trPr>
          <w:cantSplit/>
          <w:trHeight w:val="20"/>
        </w:trPr>
        <w:tc>
          <w:tcPr>
            <w:tcW w:w="2520" w:type="dxa"/>
            <w:shd w:val="clear" w:color="auto" w:fill="auto"/>
            <w:vAlign w:val="center"/>
          </w:tcPr>
          <w:p w:rsidR="00132502" w:rsidRPr="007305A4" w:rsidRDefault="00132502" w:rsidP="001E2C14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Type 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132502" w:rsidRPr="007305A4" w:rsidRDefault="00132502" w:rsidP="001E2C14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AF647/Cy5</w:t>
            </w:r>
          </w:p>
        </w:tc>
      </w:tr>
      <w:tr w:rsidR="00132502" w:rsidRPr="007305A4" w:rsidTr="00F50A0D">
        <w:trPr>
          <w:cantSplit/>
          <w:trHeight w:val="20"/>
        </w:trPr>
        <w:tc>
          <w:tcPr>
            <w:tcW w:w="2520" w:type="dxa"/>
            <w:shd w:val="clear" w:color="auto" w:fill="auto"/>
            <w:vAlign w:val="center"/>
          </w:tcPr>
          <w:p w:rsidR="00132502" w:rsidRPr="007305A4" w:rsidRDefault="00132502" w:rsidP="001E2C14">
            <w:pPr>
              <w:spacing w:after="240"/>
              <w:jc w:val="center"/>
              <w:rPr>
                <w:rFonts w:ascii="Arial" w:hAnsi="Arial" w:cs="Arial"/>
              </w:rPr>
            </w:pPr>
            <w:proofErr w:type="spellStart"/>
            <w:r w:rsidRPr="007305A4">
              <w:rPr>
                <w:rFonts w:ascii="Arial" w:hAnsi="Arial" w:cs="Arial"/>
              </w:rPr>
              <w:t>Laminin</w:t>
            </w:r>
            <w:proofErr w:type="spellEnd"/>
            <w:r w:rsidRPr="007305A4">
              <w:rPr>
                <w:rFonts w:ascii="Arial" w:hAnsi="Arial" w:cs="Arial"/>
              </w:rPr>
              <w:t xml:space="preserve"> or Dystrophin</w:t>
            </w:r>
          </w:p>
        </w:tc>
        <w:tc>
          <w:tcPr>
            <w:tcW w:w="4950" w:type="dxa"/>
            <w:shd w:val="clear" w:color="auto" w:fill="92D050"/>
            <w:vAlign w:val="center"/>
          </w:tcPr>
          <w:p w:rsidR="00132502" w:rsidRPr="007305A4" w:rsidRDefault="00132502" w:rsidP="001E2C14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AF488/FITC</w:t>
            </w:r>
            <w:r>
              <w:rPr>
                <w:rFonts w:ascii="Arial" w:hAnsi="Arial" w:cs="Arial"/>
              </w:rPr>
              <w:t>/</w:t>
            </w:r>
            <w:r w:rsidRPr="007305A4">
              <w:rPr>
                <w:rFonts w:ascii="Arial" w:hAnsi="Arial" w:cs="Arial"/>
              </w:rPr>
              <w:t>GFP</w:t>
            </w:r>
          </w:p>
        </w:tc>
      </w:tr>
      <w:tr w:rsidR="00132502" w:rsidRPr="007305A4" w:rsidTr="00F50A0D">
        <w:trPr>
          <w:cantSplit/>
          <w:trHeight w:val="20"/>
        </w:trPr>
        <w:tc>
          <w:tcPr>
            <w:tcW w:w="2520" w:type="dxa"/>
            <w:shd w:val="clear" w:color="auto" w:fill="auto"/>
            <w:vAlign w:val="center"/>
          </w:tcPr>
          <w:p w:rsidR="00132502" w:rsidRPr="007305A4" w:rsidRDefault="00132502" w:rsidP="001E2C14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Nuclei</w:t>
            </w:r>
          </w:p>
        </w:tc>
        <w:tc>
          <w:tcPr>
            <w:tcW w:w="4950" w:type="dxa"/>
            <w:shd w:val="clear" w:color="auto" w:fill="548DD4"/>
            <w:vAlign w:val="center"/>
          </w:tcPr>
          <w:p w:rsidR="00132502" w:rsidRPr="007305A4" w:rsidRDefault="00132502" w:rsidP="001E2C14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DAPI</w:t>
            </w:r>
            <w:r>
              <w:rPr>
                <w:rFonts w:ascii="Arial" w:hAnsi="Arial" w:cs="Arial"/>
              </w:rPr>
              <w:t>/AMCA</w:t>
            </w:r>
          </w:p>
        </w:tc>
      </w:tr>
    </w:tbl>
    <w:p w:rsidR="00132502" w:rsidRPr="00132502" w:rsidRDefault="00132502" w:rsidP="00132502">
      <w:pPr>
        <w:rPr>
          <w:rFonts w:ascii="Times New Roman" w:hAnsi="Times New Roman" w:cs="Times New Roman"/>
          <w:sz w:val="24"/>
          <w:szCs w:val="24"/>
        </w:rPr>
      </w:pPr>
    </w:p>
    <w:sectPr w:rsidR="00132502" w:rsidRPr="00132502" w:rsidSect="006F7FF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FD" w:rsidRDefault="006F7FFD" w:rsidP="006F7FFD">
      <w:pPr>
        <w:spacing w:after="0" w:line="240" w:lineRule="auto"/>
      </w:pPr>
      <w:r>
        <w:separator/>
      </w:r>
    </w:p>
  </w:endnote>
  <w:endnote w:type="continuationSeparator" w:id="0">
    <w:p w:rsidR="006F7FFD" w:rsidRDefault="006F7FFD" w:rsidP="006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7D6C1A" w:rsidRPr="00EF7D86" w:rsidTr="00401E3C">
      <w:tc>
        <w:tcPr>
          <w:tcW w:w="4500" w:type="pct"/>
          <w:tcBorders>
            <w:top w:val="single" w:sz="4" w:space="0" w:color="000000"/>
          </w:tcBorders>
        </w:tcPr>
        <w:p w:rsidR="007D6C1A" w:rsidRPr="002448CE" w:rsidRDefault="007D6C1A" w:rsidP="007D6C1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2448CE">
            <w:rPr>
              <w:rFonts w:ascii="Arial" w:hAnsi="Arial" w:cs="Arial"/>
              <w:sz w:val="20"/>
              <w:szCs w:val="20"/>
            </w:rPr>
            <w:t>University of Kentucky, Center for Muscle Biology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2448CE">
            <w:rPr>
              <w:rFonts w:ascii="Arial" w:hAnsi="Arial" w:cs="Arial"/>
              <w:sz w:val="20"/>
              <w:szCs w:val="20"/>
            </w:rPr>
            <w:t>MIMIC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    </w:t>
          </w:r>
          <w:r w:rsidRPr="002448CE">
            <w:rPr>
              <w:rFonts w:ascii="Arial" w:hAnsi="Arial" w:cs="Arial"/>
              <w:sz w:val="20"/>
              <w:szCs w:val="20"/>
            </w:rPr>
            <w:t xml:space="preserve"> Last updated: 1/30/2018 by KK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244061" w:themeFill="accent1" w:themeFillShade="80"/>
        </w:tcPr>
        <w:p w:rsidR="007D6C1A" w:rsidRPr="00EF7D86" w:rsidRDefault="007D6C1A" w:rsidP="007D6C1A">
          <w:pPr>
            <w:pStyle w:val="Header"/>
            <w:rPr>
              <w:color w:val="FFFFFF"/>
            </w:rPr>
          </w:pPr>
          <w:r w:rsidRPr="00EF7D86">
            <w:fldChar w:fldCharType="begin"/>
          </w:r>
          <w:r>
            <w:instrText xml:space="preserve"> PAGE   \* MERGEFORMAT </w:instrText>
          </w:r>
          <w:r w:rsidRPr="00EF7D86">
            <w:fldChar w:fldCharType="separate"/>
          </w:r>
          <w:r w:rsidR="00FB394D" w:rsidRPr="00FB394D">
            <w:rPr>
              <w:noProof/>
              <w:color w:val="FFFFFF"/>
            </w:rPr>
            <w:t>2</w:t>
          </w:r>
          <w:r w:rsidRPr="00EF7D86">
            <w:rPr>
              <w:noProof/>
              <w:color w:val="FFFFFF"/>
            </w:rPr>
            <w:fldChar w:fldCharType="end"/>
          </w:r>
        </w:p>
      </w:tc>
    </w:tr>
  </w:tbl>
  <w:p w:rsidR="00C160B0" w:rsidRDefault="00C1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FD" w:rsidRDefault="006F7FFD" w:rsidP="006F7FFD">
      <w:pPr>
        <w:spacing w:after="0" w:line="240" w:lineRule="auto"/>
      </w:pPr>
      <w:r>
        <w:separator/>
      </w:r>
    </w:p>
  </w:footnote>
  <w:footnote w:type="continuationSeparator" w:id="0">
    <w:p w:rsidR="006F7FFD" w:rsidRDefault="006F7FFD" w:rsidP="006F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60"/>
      <w:gridCol w:w="3240"/>
    </w:tblGrid>
    <w:tr w:rsidR="006F7FFD" w:rsidTr="00080D3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80D34" w:rsidRDefault="00080D34" w:rsidP="00080D34">
          <w:pPr>
            <w:pStyle w:val="Header"/>
            <w:rPr>
              <w:b/>
              <w:bCs/>
              <w:color w:val="76923C" w:themeColor="accent3" w:themeShade="BF"/>
              <w:sz w:val="24"/>
              <w:szCs w:val="24"/>
            </w:rPr>
          </w:pPr>
          <w:r>
            <w:rPr>
              <w:rFonts w:ascii="Times New Roman" w:hAnsi="Times New Roman"/>
              <w:b/>
              <w:caps/>
              <w:sz w:val="24"/>
              <w:szCs w:val="24"/>
            </w:rPr>
            <w:t>fiber type specific identification of satellite cells on human skeletal muscle cryosections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</w:t>
          </w:r>
        </w:p>
        <w:p w:rsidR="00080D34" w:rsidRPr="00080D34" w:rsidRDefault="00080D34" w:rsidP="00080D34">
          <w:pPr>
            <w:pStyle w:val="Header"/>
            <w:rPr>
              <w:b/>
              <w:bCs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rFonts w:ascii="Arial" w:hAnsi="Arial" w:cs="Arial"/>
            <w:color w:val="FFFFFF" w:themeColor="background1"/>
          </w:rPr>
          <w:alias w:val="Date"/>
          <w:id w:val="77677290"/>
          <w:placeholder>
            <w:docPart w:val="1A354039F009415BAE34B6A878C5862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5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244061" w:themeFill="accent1" w:themeFillShade="80"/>
              <w:vAlign w:val="center"/>
            </w:tcPr>
            <w:p w:rsidR="006F7FFD" w:rsidRPr="00080D34" w:rsidRDefault="00B63E8E">
              <w:pPr>
                <w:pStyle w:val="Header"/>
                <w:rPr>
                  <w:rFonts w:ascii="Arial" w:hAnsi="Arial" w:cs="Arial"/>
                  <w:color w:val="FFFFFF" w:themeColor="background1"/>
                </w:rPr>
              </w:pPr>
              <w:r w:rsidRPr="00080D34">
                <w:rPr>
                  <w:rFonts w:ascii="Arial" w:hAnsi="Arial" w:cs="Arial"/>
                  <w:color w:val="FFFFFF" w:themeColor="background1"/>
                </w:rPr>
                <w:t>May 15, 2018</w:t>
              </w:r>
            </w:p>
          </w:tc>
        </w:sdtContent>
      </w:sdt>
    </w:tr>
  </w:tbl>
  <w:p w:rsidR="006F7FFD" w:rsidRDefault="006F7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899"/>
    <w:multiLevelType w:val="hybridMultilevel"/>
    <w:tmpl w:val="4ADC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8553E"/>
    <w:multiLevelType w:val="hybridMultilevel"/>
    <w:tmpl w:val="E27A0E22"/>
    <w:lvl w:ilvl="0" w:tplc="9E582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32637"/>
    <w:multiLevelType w:val="hybridMultilevel"/>
    <w:tmpl w:val="785A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7668F"/>
    <w:multiLevelType w:val="hybridMultilevel"/>
    <w:tmpl w:val="6C2E9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C1F31"/>
    <w:multiLevelType w:val="hybridMultilevel"/>
    <w:tmpl w:val="B5A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46894"/>
    <w:multiLevelType w:val="hybridMultilevel"/>
    <w:tmpl w:val="87DC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1C"/>
    <w:rsid w:val="00020293"/>
    <w:rsid w:val="00062832"/>
    <w:rsid w:val="00080D34"/>
    <w:rsid w:val="000E7185"/>
    <w:rsid w:val="0011044F"/>
    <w:rsid w:val="0011521C"/>
    <w:rsid w:val="00132502"/>
    <w:rsid w:val="0018414E"/>
    <w:rsid w:val="001A7B55"/>
    <w:rsid w:val="001E2C14"/>
    <w:rsid w:val="002529F3"/>
    <w:rsid w:val="00337E6F"/>
    <w:rsid w:val="004206E4"/>
    <w:rsid w:val="00450BE5"/>
    <w:rsid w:val="00494A5C"/>
    <w:rsid w:val="004B47BD"/>
    <w:rsid w:val="00551C8C"/>
    <w:rsid w:val="00665015"/>
    <w:rsid w:val="006925C4"/>
    <w:rsid w:val="006B2EA2"/>
    <w:rsid w:val="006C357F"/>
    <w:rsid w:val="006F7FFD"/>
    <w:rsid w:val="007C30B6"/>
    <w:rsid w:val="007D6C1A"/>
    <w:rsid w:val="007E158E"/>
    <w:rsid w:val="0095042E"/>
    <w:rsid w:val="00983767"/>
    <w:rsid w:val="00983833"/>
    <w:rsid w:val="009C06C1"/>
    <w:rsid w:val="00A25836"/>
    <w:rsid w:val="00A63AC1"/>
    <w:rsid w:val="00B63E8E"/>
    <w:rsid w:val="00BF4B11"/>
    <w:rsid w:val="00C160B0"/>
    <w:rsid w:val="00C36889"/>
    <w:rsid w:val="00C566A3"/>
    <w:rsid w:val="00C73BAA"/>
    <w:rsid w:val="00C87D05"/>
    <w:rsid w:val="00CC19CB"/>
    <w:rsid w:val="00CD473F"/>
    <w:rsid w:val="00D33BC1"/>
    <w:rsid w:val="00DB7C46"/>
    <w:rsid w:val="00EB79FF"/>
    <w:rsid w:val="00F13A1D"/>
    <w:rsid w:val="00F26485"/>
    <w:rsid w:val="00F50A0D"/>
    <w:rsid w:val="00F80A99"/>
    <w:rsid w:val="00FB394D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4C9370A-0D42-455A-8021-91413D8B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FD"/>
  </w:style>
  <w:style w:type="paragraph" w:styleId="Footer">
    <w:name w:val="footer"/>
    <w:basedOn w:val="Normal"/>
    <w:link w:val="FooterChar"/>
    <w:uiPriority w:val="99"/>
    <w:unhideWhenUsed/>
    <w:rsid w:val="006F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FD"/>
  </w:style>
  <w:style w:type="paragraph" w:styleId="BalloonText">
    <w:name w:val="Balloon Text"/>
    <w:basedOn w:val="Normal"/>
    <w:link w:val="BalloonTextChar"/>
    <w:uiPriority w:val="99"/>
    <w:semiHidden/>
    <w:unhideWhenUsed/>
    <w:rsid w:val="006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354039F009415BAE34B6A878C5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6B44-0BA4-4B06-98A4-9B33940F0E1B}"/>
      </w:docPartPr>
      <w:docPartBody>
        <w:p w:rsidR="00264E5D" w:rsidRDefault="00E85BC6" w:rsidP="00E85BC6">
          <w:pPr>
            <w:pStyle w:val="1A354039F009415BAE34B6A878C5862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C6"/>
    <w:rsid w:val="00264E5D"/>
    <w:rsid w:val="007D07F8"/>
    <w:rsid w:val="00E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FEDAEE88A4567897E7DF949CF6817">
    <w:name w:val="49FFEDAEE88A4567897E7DF949CF6817"/>
    <w:rsid w:val="00E85BC6"/>
  </w:style>
  <w:style w:type="paragraph" w:customStyle="1" w:styleId="3C1EF536FEDE480AB4411A4FD65B277D">
    <w:name w:val="3C1EF536FEDE480AB4411A4FD65B277D"/>
    <w:rsid w:val="00E85BC6"/>
  </w:style>
  <w:style w:type="paragraph" w:customStyle="1" w:styleId="878AD4354E2A4B00A4C31B6529DF0297">
    <w:name w:val="878AD4354E2A4B00A4C31B6529DF0297"/>
    <w:rsid w:val="00E85BC6"/>
  </w:style>
  <w:style w:type="paragraph" w:customStyle="1" w:styleId="CDB75E037488490FB020DDF879FCC32C">
    <w:name w:val="CDB75E037488490FB020DDF879FCC32C"/>
    <w:rsid w:val="00E85BC6"/>
  </w:style>
  <w:style w:type="paragraph" w:customStyle="1" w:styleId="1A354039F009415BAE34B6A878C58627">
    <w:name w:val="1A354039F009415BAE34B6A878C58627"/>
    <w:rsid w:val="00E85BC6"/>
  </w:style>
  <w:style w:type="paragraph" w:customStyle="1" w:styleId="6E668D5EAB2544E698307FC571DA804F">
    <w:name w:val="6E668D5EAB2544E698307FC571DA804F"/>
    <w:rsid w:val="00E85BC6"/>
  </w:style>
  <w:style w:type="paragraph" w:customStyle="1" w:styleId="1B90FE47924545F9A60FE16062B53F0A">
    <w:name w:val="1B90FE47924545F9A60FE16062B53F0A"/>
    <w:rsid w:val="007D07F8"/>
    <w:pPr>
      <w:spacing w:after="160" w:line="259" w:lineRule="auto"/>
    </w:pPr>
  </w:style>
  <w:style w:type="paragraph" w:customStyle="1" w:styleId="33EDCBB56C8C4610954E51561CF1CC14">
    <w:name w:val="33EDCBB56C8C4610954E51561CF1CC14"/>
    <w:rsid w:val="007D07F8"/>
    <w:pPr>
      <w:spacing w:after="160" w:line="259" w:lineRule="auto"/>
    </w:pPr>
  </w:style>
  <w:style w:type="paragraph" w:customStyle="1" w:styleId="F15B7A8A562C49E68D1FB33107454C0D">
    <w:name w:val="F15B7A8A562C49E68D1FB33107454C0D"/>
    <w:rsid w:val="007D07F8"/>
    <w:pPr>
      <w:spacing w:after="160" w:line="259" w:lineRule="auto"/>
    </w:pPr>
  </w:style>
  <w:style w:type="paragraph" w:customStyle="1" w:styleId="11CF7ABEA03A425BAC0F3DD6FFF71795">
    <w:name w:val="11CF7ABEA03A425BAC0F3DD6FFF71795"/>
    <w:rsid w:val="007D07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Laminin/MyHC 1 /PAX7 staining of human muscle sections</vt:lpstr>
    </vt:vector>
  </TitlesOfParts>
  <Company>University of Kentucky HealthCare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Laminin/MyHC 1 /PAX7 staining of human muscle sections</dc:title>
  <dc:creator>cfr223</dc:creator>
  <cp:lastModifiedBy>Kosmac, Kate</cp:lastModifiedBy>
  <cp:revision>3</cp:revision>
  <dcterms:created xsi:type="dcterms:W3CDTF">2018-05-16T21:02:00Z</dcterms:created>
  <dcterms:modified xsi:type="dcterms:W3CDTF">2019-03-14T19:47:00Z</dcterms:modified>
</cp:coreProperties>
</file>