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7A6490" w:rsidTr="007A6490">
        <w:trPr>
          <w:tblCellSpacing w:w="0" w:type="dxa"/>
          <w:jc w:val="center"/>
        </w:trPr>
        <w:tc>
          <w:tcPr>
            <w:tcW w:w="5000" w:type="pct"/>
            <w:vAlign w:val="center"/>
            <w:hideMark/>
          </w:tcPr>
          <w:p w:rsidR="007A6490" w:rsidRDefault="007A6490">
            <w:pPr>
              <w:jc w:val="center"/>
            </w:pPr>
            <w:r>
              <w:rPr>
                <w:rFonts w:ascii="Verdana" w:hAnsi="Verdana"/>
                <w:color w:val="444444"/>
                <w:sz w:val="15"/>
                <w:szCs w:val="15"/>
              </w:rPr>
              <w:t xml:space="preserve">To view this email as a web page, go </w:t>
            </w:r>
            <w:hyperlink r:id="rId4" w:history="1">
              <w:r>
                <w:rPr>
                  <w:rStyle w:val="Hyperlink"/>
                  <w:rFonts w:ascii="Verdana" w:hAnsi="Verdana"/>
                  <w:sz w:val="15"/>
                  <w:szCs w:val="15"/>
                </w:rPr>
                <w:t>here.</w:t>
              </w:r>
            </w:hyperlink>
          </w:p>
        </w:tc>
      </w:tr>
    </w:tbl>
    <w:p w:rsidR="007A6490" w:rsidRDefault="007A6490" w:rsidP="007A6490">
      <w:pPr>
        <w:rPr>
          <w:vanish/>
        </w:rPr>
      </w:pPr>
    </w:p>
    <w:tbl>
      <w:tblPr>
        <w:tblW w:w="5000" w:type="pct"/>
        <w:shd w:val="clear" w:color="auto" w:fill="61A6EC"/>
        <w:tblCellMar>
          <w:left w:w="0" w:type="dxa"/>
          <w:right w:w="0" w:type="dxa"/>
        </w:tblCellMar>
        <w:tblLook w:val="04A0" w:firstRow="1" w:lastRow="0" w:firstColumn="1" w:lastColumn="0" w:noHBand="0" w:noVBand="1"/>
      </w:tblPr>
      <w:tblGrid>
        <w:gridCol w:w="9360"/>
      </w:tblGrid>
      <w:tr w:rsidR="007A6490" w:rsidTr="007A6490">
        <w:tc>
          <w:tcPr>
            <w:tcW w:w="5000" w:type="pct"/>
            <w:shd w:val="clear" w:color="auto" w:fill="61A6EC"/>
            <w:hideMark/>
          </w:tcPr>
          <w:tbl>
            <w:tblPr>
              <w:tblW w:w="0" w:type="auto"/>
              <w:jc w:val="center"/>
              <w:tblCellMar>
                <w:left w:w="0" w:type="dxa"/>
                <w:right w:w="0" w:type="dxa"/>
              </w:tblCellMar>
              <w:tblLook w:val="04A0" w:firstRow="1" w:lastRow="0" w:firstColumn="1" w:lastColumn="0" w:noHBand="0" w:noVBand="1"/>
            </w:tblPr>
            <w:tblGrid>
              <w:gridCol w:w="151"/>
              <w:gridCol w:w="7948"/>
              <w:gridCol w:w="151"/>
            </w:tblGrid>
            <w:tr w:rsidR="007A6490">
              <w:trPr>
                <w:jc w:val="center"/>
              </w:trPr>
              <w:tc>
                <w:tcPr>
                  <w:tcW w:w="0" w:type="auto"/>
                  <w:gridSpan w:val="3"/>
                  <w:tcMar>
                    <w:top w:w="150" w:type="dxa"/>
                    <w:left w:w="75" w:type="dxa"/>
                    <w:bottom w:w="0" w:type="dxa"/>
                    <w:right w:w="0" w:type="dxa"/>
                  </w:tcMar>
                  <w:vAlign w:val="bottom"/>
                  <w:hideMark/>
                </w:tcPr>
                <w:p w:rsidR="007A6490" w:rsidRDefault="007A6490">
                  <w:r>
                    <w:rPr>
                      <w:noProof/>
                      <w:color w:val="1541A0"/>
                    </w:rPr>
                    <w:drawing>
                      <wp:inline distT="0" distB="0" distL="0" distR="0">
                        <wp:extent cx="1743075" cy="314325"/>
                        <wp:effectExtent l="0" t="0" r="9525" b="9525"/>
                        <wp:docPr id="18" name="Picture 18" descr="http://image.mail.cedarfair.info/lib/fe9a13707564017871/m/1/kingsisland-logo_SP.png">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_logo" descr="http://image.mail.cedarfair.info/lib/fe9a13707564017871/m/1/kingsisland-logo_S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3075" cy="314325"/>
                                </a:xfrm>
                                <a:prstGeom prst="rect">
                                  <a:avLst/>
                                </a:prstGeom>
                                <a:noFill/>
                                <a:ln>
                                  <a:noFill/>
                                </a:ln>
                              </pic:spPr>
                            </pic:pic>
                          </a:graphicData>
                        </a:graphic>
                      </wp:inline>
                    </w:drawing>
                  </w:r>
                </w:p>
              </w:tc>
            </w:tr>
            <w:tr w:rsidR="007A6490">
              <w:trPr>
                <w:jc w:val="center"/>
              </w:trPr>
              <w:tc>
                <w:tcPr>
                  <w:tcW w:w="0" w:type="auto"/>
                  <w:gridSpan w:val="3"/>
                  <w:vAlign w:val="center"/>
                  <w:hideMark/>
                </w:tcPr>
                <w:p w:rsidR="007A6490" w:rsidRDefault="007A6490">
                  <w:r>
                    <w:rPr>
                      <w:noProof/>
                    </w:rPr>
                    <w:drawing>
                      <wp:inline distT="0" distB="0" distL="0" distR="0">
                        <wp:extent cx="114300" cy="95250"/>
                        <wp:effectExtent l="0" t="0" r="0" b="0"/>
                        <wp:docPr id="17" name="Picture 17" descr="http://image.mail.cedarfair.info/lib/fe97137075650c7e70/m/1/spacer_SP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mail.cedarfair.info/lib/fe97137075650c7e70/m/1/spacer_SP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p>
              </w:tc>
            </w:tr>
            <w:tr w:rsidR="007A6490">
              <w:trPr>
                <w:jc w:val="center"/>
              </w:trPr>
              <w:tc>
                <w:tcPr>
                  <w:tcW w:w="0" w:type="auto"/>
                  <w:gridSpan w:val="3"/>
                  <w:vAlign w:val="center"/>
                  <w:hideMark/>
                </w:tcPr>
                <w:p w:rsidR="007A6490" w:rsidRDefault="007A6490">
                  <w:pPr>
                    <w:jc w:val="center"/>
                  </w:pPr>
                  <w:r>
                    <w:rPr>
                      <w:noProof/>
                    </w:rPr>
                    <w:drawing>
                      <wp:inline distT="0" distB="0" distL="0" distR="0">
                        <wp:extent cx="5238750" cy="2085975"/>
                        <wp:effectExtent l="0" t="0" r="0" b="9525"/>
                        <wp:docPr id="16" name="Picture 16" descr="Season Passholder Appreciation Week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 descr="Season Passholder Appreciation Weeke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0" cy="2085975"/>
                                </a:xfrm>
                                <a:prstGeom prst="rect">
                                  <a:avLst/>
                                </a:prstGeom>
                                <a:noFill/>
                                <a:ln>
                                  <a:noFill/>
                                </a:ln>
                              </pic:spPr>
                            </pic:pic>
                          </a:graphicData>
                        </a:graphic>
                      </wp:inline>
                    </w:drawing>
                  </w:r>
                </w:p>
              </w:tc>
            </w:tr>
            <w:tr w:rsidR="007A6490">
              <w:trPr>
                <w:jc w:val="center"/>
              </w:trPr>
              <w:tc>
                <w:tcPr>
                  <w:tcW w:w="0" w:type="auto"/>
                  <w:hideMark/>
                </w:tcPr>
                <w:p w:rsidR="007A6490" w:rsidRDefault="007A6490">
                  <w:r>
                    <w:rPr>
                      <w:noProof/>
                    </w:rPr>
                    <w:drawing>
                      <wp:inline distT="0" distB="0" distL="0" distR="0">
                        <wp:extent cx="95250" cy="9525"/>
                        <wp:effectExtent l="0" t="0" r="0" b="0"/>
                        <wp:docPr id="15" name="Picture 15" descr="http://image.mail.cedarfair.info/lib/fe97137075650c7e70/m/1/spacer_SP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mail.cedarfair.info/lib/fe97137075650c7e70/m/1/spacer_SP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7890" w:type="dxa"/>
                  <w:vAlign w:val="center"/>
                  <w:hideMark/>
                </w:tcPr>
                <w:tbl>
                  <w:tblPr>
                    <w:tblW w:w="7890" w:type="dxa"/>
                    <w:shd w:val="clear" w:color="auto" w:fill="FFFFFF"/>
                    <w:tblCellMar>
                      <w:left w:w="0" w:type="dxa"/>
                      <w:right w:w="0" w:type="dxa"/>
                    </w:tblCellMar>
                    <w:tblLook w:val="04A0" w:firstRow="1" w:lastRow="0" w:firstColumn="1" w:lastColumn="0" w:noHBand="0" w:noVBand="1"/>
                  </w:tblPr>
                  <w:tblGrid>
                    <w:gridCol w:w="7890"/>
                  </w:tblGrid>
                  <w:tr w:rsidR="007A6490">
                    <w:tc>
                      <w:tcPr>
                        <w:tcW w:w="0" w:type="auto"/>
                        <w:shd w:val="clear" w:color="auto" w:fill="FFFFFF"/>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890"/>
                        </w:tblGrid>
                        <w:tr w:rsidR="007A6490">
                          <w:tc>
                            <w:tcPr>
                              <w:tcW w:w="0" w:type="auto"/>
                              <w:tcMar>
                                <w:top w:w="0" w:type="dxa"/>
                                <w:left w:w="300" w:type="dxa"/>
                                <w:bottom w:w="300" w:type="dxa"/>
                                <w:right w:w="300" w:type="dxa"/>
                              </w:tcMar>
                              <w:vAlign w:val="center"/>
                              <w:hideMark/>
                            </w:tcPr>
                            <w:p w:rsidR="007A6490" w:rsidRDefault="007A6490">
                              <w:pPr>
                                <w:pStyle w:val="NormalWeb"/>
                                <w:spacing w:before="0" w:beforeAutospacing="0" w:after="240" w:afterAutospacing="0"/>
                                <w:jc w:val="center"/>
                                <w:rPr>
                                  <w:rFonts w:ascii="Helvetica" w:hAnsi="Helvetica" w:cs="Helvetica"/>
                                  <w:b/>
                                  <w:bCs/>
                                  <w:caps/>
                                  <w:color w:val="1541A0"/>
                                  <w:sz w:val="38"/>
                                  <w:szCs w:val="38"/>
                                </w:rPr>
                              </w:pPr>
                              <w:r>
                                <w:rPr>
                                  <w:rFonts w:ascii="Helvetica" w:hAnsi="Helvetica" w:cs="Helvetica"/>
                                  <w:b/>
                                  <w:bCs/>
                                  <w:caps/>
                                  <w:color w:val="1541A0"/>
                                  <w:sz w:val="38"/>
                                  <w:szCs w:val="38"/>
                                </w:rPr>
                                <w:t>Friday april 18th!</w:t>
                              </w:r>
                            </w:p>
                            <w:p w:rsidR="007A6490" w:rsidRDefault="007A6490">
                              <w:pPr>
                                <w:pStyle w:val="NormalWeb"/>
                                <w:spacing w:before="0" w:beforeAutospacing="0" w:after="0" w:afterAutospacing="0"/>
                                <w:jc w:val="center"/>
                                <w:rPr>
                                  <w:rFonts w:ascii="Helvetica" w:hAnsi="Helvetica" w:cs="Helvetica"/>
                                  <w:sz w:val="29"/>
                                  <w:szCs w:val="29"/>
                                </w:rPr>
                              </w:pPr>
                              <w:r>
                                <w:rPr>
                                  <w:rFonts w:ascii="Helvetica" w:hAnsi="Helvetica" w:cs="Helvetica"/>
                                  <w:b/>
                                  <w:bCs/>
                                  <w:sz w:val="29"/>
                                  <w:szCs w:val="29"/>
                                </w:rPr>
                                <w:t>Come Join Us At The Park For Our Opening Weekend!</w:t>
                              </w:r>
                            </w:p>
                            <w:p w:rsidR="007A6490" w:rsidRDefault="007A6490">
                              <w:pPr>
                                <w:pStyle w:val="NormalWeb"/>
                                <w:spacing w:before="0" w:beforeAutospacing="0" w:after="0" w:afterAutospacing="0"/>
                                <w:jc w:val="center"/>
                                <w:rPr>
                                  <w:rFonts w:ascii="Helvetica" w:hAnsi="Helvetica" w:cs="Helvetica"/>
                                  <w:sz w:val="21"/>
                                  <w:szCs w:val="21"/>
                                </w:rPr>
                              </w:pPr>
                              <w:r>
                                <w:rPr>
                                  <w:rFonts w:ascii="Helvetica" w:hAnsi="Helvetica" w:cs="Helvetica"/>
                                  <w:sz w:val="21"/>
                                  <w:szCs w:val="21"/>
                                </w:rPr>
                                <w:t> </w:t>
                              </w:r>
                            </w:p>
                            <w:tbl>
                              <w:tblPr>
                                <w:tblW w:w="0" w:type="auto"/>
                                <w:tblLook w:val="04A0" w:firstRow="1" w:lastRow="0" w:firstColumn="1" w:lastColumn="0" w:noHBand="0" w:noVBand="1"/>
                              </w:tblPr>
                              <w:tblGrid>
                                <w:gridCol w:w="1965"/>
                                <w:gridCol w:w="5325"/>
                              </w:tblGrid>
                              <w:tr w:rsidR="007A6490">
                                <w:tc>
                                  <w:tcPr>
                                    <w:tcW w:w="0" w:type="auto"/>
                                    <w:tcMar>
                                      <w:top w:w="15" w:type="dxa"/>
                                      <w:left w:w="15" w:type="dxa"/>
                                      <w:bottom w:w="15" w:type="dxa"/>
                                      <w:right w:w="150" w:type="dxa"/>
                                    </w:tcMar>
                                    <w:hideMark/>
                                  </w:tcPr>
                                  <w:p w:rsidR="007A6490" w:rsidRDefault="007A6490">
                                    <w:r>
                                      <w:rPr>
                                        <w:noProof/>
                                      </w:rPr>
                                      <w:drawing>
                                        <wp:inline distT="0" distB="0" distL="0" distR="0">
                                          <wp:extent cx="1143000" cy="1143000"/>
                                          <wp:effectExtent l="0" t="0" r="0" b="0"/>
                                          <wp:docPr id="14" name="Picture 14" descr="Opening Week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pening Weeke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0" w:type="auto"/>
                                    <w:tcMar>
                                      <w:top w:w="15" w:type="dxa"/>
                                      <w:left w:w="15" w:type="dxa"/>
                                      <w:bottom w:w="15" w:type="dxa"/>
                                      <w:right w:w="15" w:type="dxa"/>
                                    </w:tcMar>
                                    <w:hideMark/>
                                  </w:tcPr>
                                  <w:p w:rsidR="007A6490" w:rsidRDefault="007A6490">
                                    <w:pPr>
                                      <w:pStyle w:val="NormalWeb"/>
                                    </w:pPr>
                                    <w:r>
                                      <w:rPr>
                                        <w:rFonts w:ascii="Helvetica" w:hAnsi="Helvetica" w:cs="Helvetica"/>
                                        <w:b/>
                                        <w:bCs/>
                                        <w:color w:val="1541A0"/>
                                        <w:sz w:val="35"/>
                                        <w:szCs w:val="35"/>
                                      </w:rPr>
                                      <w:t xml:space="preserve">Banshee Debuts Opening Day </w:t>
                                    </w:r>
                                    <w:r>
                                      <w:br/>
                                    </w:r>
                                    <w:r>
                                      <w:rPr>
                                        <w:rFonts w:ascii="Helvetica" w:hAnsi="Helvetica" w:cs="Helvetica"/>
                                        <w:color w:val="666666"/>
                                      </w:rPr>
                                      <w:t xml:space="preserve">The wait is finally over! It is time to experience all the thrills of the world's longest inverted roller coaster, "Banshee," when Kings Island opens for the 2014 season Friday, April 18. Be among the first 5,000 guests to ride Banshee on Opening Day and receive a free First Rider T-shirt! Opening Day park hours are Noon to 10:00 p.m. </w:t>
                                    </w:r>
                                  </w:p>
                                  <w:p w:rsidR="007A6490" w:rsidRDefault="007A6490">
                                    <w:pPr>
                                      <w:jc w:val="right"/>
                                    </w:pPr>
                                    <w:hyperlink r:id="rId10" w:tooltip="" w:history="1">
                                      <w:r>
                                        <w:rPr>
                                          <w:rStyle w:val="Hyperlink"/>
                                          <w:rFonts w:ascii="Helvetica" w:hAnsi="Helvetica" w:cs="Helvetica"/>
                                          <w:b/>
                                          <w:bCs/>
                                          <w:caps/>
                                          <w:color w:val="FFFFFF"/>
                                          <w:sz w:val="20"/>
                                          <w:szCs w:val="20"/>
                                          <w:u w:val="none"/>
                                          <w:bdr w:val="single" w:sz="36" w:space="0" w:color="0591E9" w:frame="1"/>
                                          <w:shd w:val="clear" w:color="auto" w:fill="0591E9"/>
                                        </w:rPr>
                                        <w:t>Learn More</w:t>
                                      </w:r>
                                    </w:hyperlink>
                                    <w:r>
                                      <w:t xml:space="preserve"> </w:t>
                                    </w:r>
                                  </w:p>
                                </w:tc>
                              </w:tr>
                            </w:tbl>
                            <w:p w:rsidR="007A6490" w:rsidRDefault="007A6490" w:rsidP="007A6490">
                              <w:pPr>
                                <w:shd w:val="clear" w:color="auto" w:fill="FFFFFF"/>
                                <w:jc w:val="center"/>
                                <w:rPr>
                                  <w:rFonts w:ascii="Helvetica" w:hAnsi="Helvetica" w:cs="Helvetica"/>
                                  <w:sz w:val="21"/>
                                  <w:szCs w:val="21"/>
                                </w:rPr>
                              </w:pPr>
                              <w:r>
                                <w:rPr>
                                  <w:rFonts w:ascii="Helvetica" w:hAnsi="Helvetica" w:cs="Helvetica"/>
                                  <w:sz w:val="21"/>
                                  <w:szCs w:val="21"/>
                                </w:rPr>
                                <w:pict>
                                  <v:rect id="_x0000_i1030" style="width:468pt;height:.75pt" o:hralign="center" o:hrstd="t" o:hr="t" fillcolor="#a0a0a0" stroked="f"/>
                                </w:pict>
                              </w:r>
                            </w:p>
                            <w:tbl>
                              <w:tblPr>
                                <w:tblW w:w="0" w:type="auto"/>
                                <w:tblLook w:val="04A0" w:firstRow="1" w:lastRow="0" w:firstColumn="1" w:lastColumn="0" w:noHBand="0" w:noVBand="1"/>
                              </w:tblPr>
                              <w:tblGrid>
                                <w:gridCol w:w="1965"/>
                                <w:gridCol w:w="5325"/>
                              </w:tblGrid>
                              <w:tr w:rsidR="007A6490">
                                <w:tc>
                                  <w:tcPr>
                                    <w:tcW w:w="0" w:type="auto"/>
                                    <w:tcMar>
                                      <w:top w:w="15" w:type="dxa"/>
                                      <w:left w:w="15" w:type="dxa"/>
                                      <w:bottom w:w="15" w:type="dxa"/>
                                      <w:right w:w="150" w:type="dxa"/>
                                    </w:tcMar>
                                    <w:hideMark/>
                                  </w:tcPr>
                                  <w:p w:rsidR="007A6490" w:rsidRDefault="007A6490">
                                    <w:r>
                                      <w:rPr>
                                        <w:noProof/>
                                      </w:rPr>
                                      <w:drawing>
                                        <wp:inline distT="0" distB="0" distL="0" distR="0">
                                          <wp:extent cx="1143000" cy="1143000"/>
                                          <wp:effectExtent l="0" t="0" r="0" b="0"/>
                                          <wp:docPr id="13" name="Picture 13" descr="Carolina Co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olina Cobr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0" w:type="auto"/>
                                    <w:tcMar>
                                      <w:top w:w="15" w:type="dxa"/>
                                      <w:left w:w="15" w:type="dxa"/>
                                      <w:bottom w:w="15" w:type="dxa"/>
                                      <w:right w:w="15" w:type="dxa"/>
                                    </w:tcMar>
                                    <w:hideMark/>
                                  </w:tcPr>
                                  <w:p w:rsidR="007A6490" w:rsidRDefault="007A6490">
                                    <w:pPr>
                                      <w:pStyle w:val="NormalWeb"/>
                                    </w:pPr>
                                    <w:r>
                                      <w:rPr>
                                        <w:rFonts w:ascii="Helvetica" w:hAnsi="Helvetica" w:cs="Helvetica"/>
                                        <w:b/>
                                        <w:bCs/>
                                        <w:color w:val="1541A0"/>
                                        <w:sz w:val="35"/>
                                        <w:szCs w:val="35"/>
                                      </w:rPr>
                                      <w:t>It's The Easter Beagle, Charlie Brown!</w:t>
                                    </w:r>
                                    <w:r>
                                      <w:br/>
                                    </w:r>
                                    <w:r>
                                      <w:rPr>
                                        <w:rFonts w:ascii="Helvetica" w:hAnsi="Helvetica" w:cs="Helvetica"/>
                                        <w:color w:val="666666"/>
                                      </w:rPr>
                                      <w:t xml:space="preserve">Linus promises the Easter Beagle will be arriving at Kings Island on Easter Sunday, April 20. He'll be ready to meet you so be sure to bring your camera to have your photo taken with him in the 13-time, award-winning Planet Snoopy kids' area. Park hours on Easter Sunday are Noon to 7:00 p.m. </w:t>
                                    </w:r>
                                  </w:p>
                                  <w:p w:rsidR="007A6490" w:rsidRDefault="007A6490">
                                    <w:pPr>
                                      <w:jc w:val="right"/>
                                    </w:pPr>
                                    <w:hyperlink r:id="rId12" w:tooltip="" w:history="1">
                                      <w:r>
                                        <w:rPr>
                                          <w:rStyle w:val="Hyperlink"/>
                                          <w:rFonts w:ascii="Helvetica" w:hAnsi="Helvetica" w:cs="Helvetica"/>
                                          <w:b/>
                                          <w:bCs/>
                                          <w:caps/>
                                          <w:color w:val="FFFFFF"/>
                                          <w:sz w:val="20"/>
                                          <w:szCs w:val="20"/>
                                          <w:u w:val="none"/>
                                          <w:bdr w:val="single" w:sz="36" w:space="0" w:color="0591E9" w:frame="1"/>
                                          <w:shd w:val="clear" w:color="auto" w:fill="0591E9"/>
                                        </w:rPr>
                                        <w:t>Learn More</w:t>
                                      </w:r>
                                    </w:hyperlink>
                                    <w:r>
                                      <w:t xml:space="preserve"> </w:t>
                                    </w:r>
                                  </w:p>
                                </w:tc>
                              </w:tr>
                            </w:tbl>
                            <w:p w:rsidR="007A6490" w:rsidRDefault="007A6490" w:rsidP="007A6490">
                              <w:pPr>
                                <w:shd w:val="clear" w:color="auto" w:fill="FFFFFF"/>
                                <w:jc w:val="center"/>
                                <w:rPr>
                                  <w:rFonts w:ascii="Helvetica" w:hAnsi="Helvetica" w:cs="Helvetica"/>
                                  <w:sz w:val="21"/>
                                  <w:szCs w:val="21"/>
                                </w:rPr>
                              </w:pPr>
                              <w:r>
                                <w:rPr>
                                  <w:rFonts w:ascii="Helvetica" w:hAnsi="Helvetica" w:cs="Helvetica"/>
                                  <w:sz w:val="21"/>
                                  <w:szCs w:val="21"/>
                                </w:rPr>
                                <w:lastRenderedPageBreak/>
                                <w:pict>
                                  <v:rect id="_x0000_i1032" style="width:468pt;height:.75pt" o:hralign="center" o:hrstd="t" o:hr="t" fillcolor="#a0a0a0" stroked="f"/>
                                </w:pict>
                              </w:r>
                            </w:p>
                            <w:tbl>
                              <w:tblPr>
                                <w:tblW w:w="0" w:type="auto"/>
                                <w:tblLook w:val="04A0" w:firstRow="1" w:lastRow="0" w:firstColumn="1" w:lastColumn="0" w:noHBand="0" w:noVBand="1"/>
                              </w:tblPr>
                              <w:tblGrid>
                                <w:gridCol w:w="1965"/>
                                <w:gridCol w:w="5325"/>
                              </w:tblGrid>
                              <w:tr w:rsidR="007A6490">
                                <w:tc>
                                  <w:tcPr>
                                    <w:tcW w:w="0" w:type="auto"/>
                                    <w:tcMar>
                                      <w:top w:w="15" w:type="dxa"/>
                                      <w:left w:w="15" w:type="dxa"/>
                                      <w:bottom w:w="15" w:type="dxa"/>
                                      <w:right w:w="150" w:type="dxa"/>
                                    </w:tcMar>
                                    <w:hideMark/>
                                  </w:tcPr>
                                  <w:p w:rsidR="007A6490" w:rsidRDefault="007A6490">
                                    <w:r>
                                      <w:rPr>
                                        <w:noProof/>
                                      </w:rPr>
                                      <w:drawing>
                                        <wp:inline distT="0" distB="0" distL="0" distR="0">
                                          <wp:extent cx="1143000" cy="1143000"/>
                                          <wp:effectExtent l="0" t="0" r="0" b="0"/>
                                          <wp:docPr id="12" name="Picture 12" descr="Gold P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old Pas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0" w:type="auto"/>
                                    <w:tcMar>
                                      <w:top w:w="15" w:type="dxa"/>
                                      <w:left w:w="15" w:type="dxa"/>
                                      <w:bottom w:w="15" w:type="dxa"/>
                                      <w:right w:w="15" w:type="dxa"/>
                                    </w:tcMar>
                                    <w:hideMark/>
                                  </w:tcPr>
                                  <w:p w:rsidR="007A6490" w:rsidRDefault="007A6490">
                                    <w:pPr>
                                      <w:pStyle w:val="NormalWeb"/>
                                    </w:pPr>
                                    <w:r>
                                      <w:rPr>
                                        <w:rFonts w:ascii="Helvetica" w:hAnsi="Helvetica" w:cs="Helvetica"/>
                                        <w:b/>
                                        <w:bCs/>
                                        <w:color w:val="1541A0"/>
                                        <w:sz w:val="35"/>
                                        <w:szCs w:val="35"/>
                                      </w:rPr>
                                      <w:t xml:space="preserve">Go For Gold! </w:t>
                                    </w:r>
                                    <w:r>
                                      <w:br/>
                                    </w:r>
                                    <w:r>
                                      <w:rPr>
                                        <w:rFonts w:ascii="Helvetica" w:hAnsi="Helvetica" w:cs="Helvetica"/>
                                        <w:color w:val="666666"/>
                                      </w:rPr>
                                      <w:t xml:space="preserve">Free season-long parking, unlimited admission, early rides every public operating day on the new record-breaking Banshee, free Dinosaurs Alive!, and early entry into Soak City Waterpark are just some of the benefits you'll enjoy with a Gold Season Pass. Simply put, it's the best entertainment value around! </w:t>
                                    </w:r>
                                  </w:p>
                                  <w:p w:rsidR="007A6490" w:rsidRDefault="007A6490">
                                    <w:pPr>
                                      <w:jc w:val="right"/>
                                    </w:pPr>
                                    <w:hyperlink r:id="rId14" w:tooltip="" w:history="1">
                                      <w:r>
                                        <w:rPr>
                                          <w:rStyle w:val="Hyperlink"/>
                                          <w:rFonts w:ascii="Helvetica" w:hAnsi="Helvetica" w:cs="Helvetica"/>
                                          <w:b/>
                                          <w:bCs/>
                                          <w:caps/>
                                          <w:color w:val="FFFFFF"/>
                                          <w:sz w:val="20"/>
                                          <w:szCs w:val="20"/>
                                          <w:u w:val="none"/>
                                          <w:bdr w:val="single" w:sz="36" w:space="0" w:color="0591E9" w:frame="1"/>
                                          <w:shd w:val="clear" w:color="auto" w:fill="0591E9"/>
                                        </w:rPr>
                                        <w:t>Buy Now</w:t>
                                      </w:r>
                                    </w:hyperlink>
                                    <w:r>
                                      <w:t xml:space="preserve"> </w:t>
                                    </w:r>
                                  </w:p>
                                </w:tc>
                              </w:tr>
                            </w:tbl>
                            <w:p w:rsidR="007A6490" w:rsidRDefault="007A6490" w:rsidP="007A6490">
                              <w:pPr>
                                <w:shd w:val="clear" w:color="auto" w:fill="FFFFFF"/>
                                <w:jc w:val="center"/>
                                <w:rPr>
                                  <w:rFonts w:ascii="Helvetica" w:hAnsi="Helvetica" w:cs="Helvetica"/>
                                  <w:sz w:val="21"/>
                                  <w:szCs w:val="21"/>
                                </w:rPr>
                              </w:pPr>
                              <w:r>
                                <w:rPr>
                                  <w:rFonts w:ascii="Helvetica" w:hAnsi="Helvetica" w:cs="Helvetica"/>
                                  <w:sz w:val="21"/>
                                  <w:szCs w:val="21"/>
                                </w:rPr>
                                <w:pict>
                                  <v:rect id="_x0000_i1034" style="width:468pt;height:.75pt" o:hralign="center" o:hrstd="t" o:hr="t" fillcolor="#a0a0a0" stroked="f"/>
                                </w:pict>
                              </w:r>
                            </w:p>
                            <w:tbl>
                              <w:tblPr>
                                <w:tblW w:w="5000" w:type="pct"/>
                                <w:jc w:val="center"/>
                                <w:tblCellMar>
                                  <w:left w:w="0" w:type="dxa"/>
                                  <w:right w:w="0" w:type="dxa"/>
                                </w:tblCellMar>
                                <w:tblLook w:val="04A0" w:firstRow="1" w:lastRow="0" w:firstColumn="1" w:lastColumn="0" w:noHBand="0" w:noVBand="1"/>
                              </w:tblPr>
                              <w:tblGrid>
                                <w:gridCol w:w="7290"/>
                              </w:tblGrid>
                              <w:tr w:rsidR="007A6490">
                                <w:trPr>
                                  <w:jc w:val="center"/>
                                </w:trPr>
                                <w:tc>
                                  <w:tcPr>
                                    <w:tcW w:w="0" w:type="auto"/>
                                    <w:vAlign w:val="center"/>
                                    <w:hideMark/>
                                  </w:tcPr>
                                  <w:p w:rsidR="007A6490" w:rsidRDefault="007A6490">
                                    <w:pPr>
                                      <w:jc w:val="center"/>
                                    </w:pPr>
                                    <w:r>
                                      <w:rPr>
                                        <w:noProof/>
                                        <w:color w:val="0000FF"/>
                                      </w:rPr>
                                      <w:drawing>
                                        <wp:inline distT="0" distB="0" distL="0" distR="0">
                                          <wp:extent cx="4352925" cy="1847850"/>
                                          <wp:effectExtent l="0" t="0" r="9525" b="0"/>
                                          <wp:docPr id="11" name="Picture 11" descr="Kings Island Mobile Promo">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ePromo" descr="Kings Island Mobile Prom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52925" cy="1847850"/>
                                                  </a:xfrm>
                                                  <a:prstGeom prst="rect">
                                                    <a:avLst/>
                                                  </a:prstGeom>
                                                  <a:noFill/>
                                                  <a:ln>
                                                    <a:noFill/>
                                                  </a:ln>
                                                </pic:spPr>
                                              </pic:pic>
                                            </a:graphicData>
                                          </a:graphic>
                                        </wp:inline>
                                      </w:drawing>
                                    </w:r>
                                  </w:p>
                                </w:tc>
                              </w:tr>
                            </w:tbl>
                            <w:p w:rsidR="007A6490" w:rsidRDefault="007A6490">
                              <w:pPr>
                                <w:jc w:val="center"/>
                                <w:rPr>
                                  <w:sz w:val="20"/>
                                  <w:szCs w:val="20"/>
                                </w:rPr>
                              </w:pPr>
                            </w:p>
                          </w:tc>
                        </w:tr>
                        <w:tr w:rsidR="007A6490">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2040"/>
                                <w:gridCol w:w="2040"/>
                              </w:tblGrid>
                              <w:tr w:rsidR="007A6490">
                                <w:trPr>
                                  <w:jc w:val="center"/>
                                </w:trPr>
                                <w:tc>
                                  <w:tcPr>
                                    <w:tcW w:w="2500" w:type="pct"/>
                                    <w:vAlign w:val="center"/>
                                    <w:hideMark/>
                                  </w:tcPr>
                                  <w:p w:rsidR="007A6490" w:rsidRDefault="007A6490">
                                    <w:pPr>
                                      <w:spacing w:after="150"/>
                                      <w:jc w:val="right"/>
                                    </w:pPr>
                                    <w:r>
                                      <w:rPr>
                                        <w:noProof/>
                                        <w:color w:val="0000FF"/>
                                      </w:rPr>
                                      <w:lastRenderedPageBreak/>
                                      <w:drawing>
                                        <wp:inline distT="0" distB="0" distL="0" distR="0">
                                          <wp:extent cx="1295400" cy="428625"/>
                                          <wp:effectExtent l="0" t="0" r="0" b="9525"/>
                                          <wp:docPr id="10" name="Picture 10" descr="Facebook Button">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acebook Butt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95400" cy="428625"/>
                                                  </a:xfrm>
                                                  <a:prstGeom prst="rect">
                                                    <a:avLst/>
                                                  </a:prstGeom>
                                                  <a:noFill/>
                                                  <a:ln>
                                                    <a:noFill/>
                                                  </a:ln>
                                                </pic:spPr>
                                              </pic:pic>
                                            </a:graphicData>
                                          </a:graphic>
                                        </wp:inline>
                                      </w:drawing>
                                    </w:r>
                                  </w:p>
                                </w:tc>
                                <w:tc>
                                  <w:tcPr>
                                    <w:tcW w:w="2500" w:type="pct"/>
                                    <w:vAlign w:val="center"/>
                                    <w:hideMark/>
                                  </w:tcPr>
                                  <w:p w:rsidR="007A6490" w:rsidRDefault="007A6490">
                                    <w:pPr>
                                      <w:spacing w:after="150"/>
                                    </w:pPr>
                                    <w:r>
                                      <w:rPr>
                                        <w:noProof/>
                                        <w:color w:val="0000FF"/>
                                      </w:rPr>
                                      <w:drawing>
                                        <wp:inline distT="0" distB="0" distL="0" distR="0">
                                          <wp:extent cx="1295400" cy="428625"/>
                                          <wp:effectExtent l="0" t="0" r="0" b="9525"/>
                                          <wp:docPr id="9" name="Picture 9" descr="Twitter Button">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witter Butt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95400" cy="428625"/>
                                                  </a:xfrm>
                                                  <a:prstGeom prst="rect">
                                                    <a:avLst/>
                                                  </a:prstGeom>
                                                  <a:noFill/>
                                                  <a:ln>
                                                    <a:noFill/>
                                                  </a:ln>
                                                </pic:spPr>
                                              </pic:pic>
                                            </a:graphicData>
                                          </a:graphic>
                                        </wp:inline>
                                      </w:drawing>
                                    </w:r>
                                  </w:p>
                                </w:tc>
                              </w:tr>
                            </w:tbl>
                            <w:p w:rsidR="007A6490" w:rsidRDefault="007A6490">
                              <w:pPr>
                                <w:jc w:val="center"/>
                                <w:rPr>
                                  <w:sz w:val="20"/>
                                  <w:szCs w:val="20"/>
                                </w:rPr>
                              </w:pPr>
                            </w:p>
                          </w:tc>
                        </w:tr>
                      </w:tbl>
                      <w:p w:rsidR="007A6490" w:rsidRDefault="007A6490">
                        <w:pPr>
                          <w:rPr>
                            <w:sz w:val="20"/>
                            <w:szCs w:val="20"/>
                          </w:rPr>
                        </w:pPr>
                      </w:p>
                    </w:tc>
                  </w:tr>
                  <w:tr w:rsidR="007A6490">
                    <w:tc>
                      <w:tcPr>
                        <w:tcW w:w="0" w:type="auto"/>
                        <w:shd w:val="clear" w:color="auto" w:fill="FFFFFF"/>
                        <w:vAlign w:val="center"/>
                        <w:hideMark/>
                      </w:tcPr>
                      <w:p w:rsidR="007A6490" w:rsidRDefault="007A6490">
                        <w:r>
                          <w:rPr>
                            <w:noProof/>
                          </w:rPr>
                          <w:lastRenderedPageBreak/>
                          <w:drawing>
                            <wp:inline distT="0" distB="0" distL="0" distR="0">
                              <wp:extent cx="628650" cy="95250"/>
                              <wp:effectExtent l="0" t="0" r="0" b="0"/>
                              <wp:docPr id="8" name="Picture 8" descr="http://image.mail.cedarfair.info/lib/fe97137075650c7e70/m/1/spacer_SP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age.mail.cedarfair.info/lib/fe97137075650c7e70/m/1/spacer_SP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 cy="95250"/>
                                      </a:xfrm>
                                      <a:prstGeom prst="rect">
                                        <a:avLst/>
                                      </a:prstGeom>
                                      <a:noFill/>
                                      <a:ln>
                                        <a:noFill/>
                                      </a:ln>
                                    </pic:spPr>
                                  </pic:pic>
                                </a:graphicData>
                              </a:graphic>
                            </wp:inline>
                          </w:drawing>
                        </w:r>
                      </w:p>
                      <w:tbl>
                        <w:tblPr>
                          <w:tblW w:w="5000" w:type="pct"/>
                          <w:jc w:val="center"/>
                          <w:tblCellMar>
                            <w:left w:w="0" w:type="dxa"/>
                            <w:right w:w="0" w:type="dxa"/>
                          </w:tblCellMar>
                          <w:tblLook w:val="04A0" w:firstRow="1" w:lastRow="0" w:firstColumn="1" w:lastColumn="0" w:noHBand="0" w:noVBand="1"/>
                        </w:tblPr>
                        <w:tblGrid>
                          <w:gridCol w:w="7890"/>
                        </w:tblGrid>
                        <w:tr w:rsidR="007A6490">
                          <w:trPr>
                            <w:jc w:val="center"/>
                          </w:trPr>
                          <w:tc>
                            <w:tcPr>
                              <w:tcW w:w="0" w:type="auto"/>
                              <w:vAlign w:val="center"/>
                              <w:hideMark/>
                            </w:tcPr>
                            <w:p w:rsidR="007A6490" w:rsidRDefault="007A6490"/>
                          </w:tc>
                        </w:tr>
                      </w:tbl>
                      <w:p w:rsidR="007A6490" w:rsidRDefault="007A6490">
                        <w:r>
                          <w:rPr>
                            <w:noProof/>
                          </w:rPr>
                          <w:drawing>
                            <wp:inline distT="0" distB="0" distL="0" distR="0">
                              <wp:extent cx="628650" cy="95250"/>
                              <wp:effectExtent l="0" t="0" r="0" b="0"/>
                              <wp:docPr id="7" name="Picture 7" descr="http://image.mail.cedarfair.info/lib/fe97137075650c7e70/m/1/spacer_SP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age.mail.cedarfair.info/lib/fe97137075650c7e70/m/1/spacer_SP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 cy="95250"/>
                                      </a:xfrm>
                                      <a:prstGeom prst="rect">
                                        <a:avLst/>
                                      </a:prstGeom>
                                      <a:noFill/>
                                      <a:ln>
                                        <a:noFill/>
                                      </a:ln>
                                    </pic:spPr>
                                  </pic:pic>
                                </a:graphicData>
                              </a:graphic>
                            </wp:inline>
                          </w:drawing>
                        </w:r>
                      </w:p>
                    </w:tc>
                  </w:tr>
                </w:tbl>
                <w:p w:rsidR="007A6490" w:rsidRDefault="007A6490">
                  <w:pPr>
                    <w:rPr>
                      <w:sz w:val="20"/>
                      <w:szCs w:val="20"/>
                    </w:rPr>
                  </w:pPr>
                </w:p>
              </w:tc>
              <w:tc>
                <w:tcPr>
                  <w:tcW w:w="0" w:type="auto"/>
                  <w:hideMark/>
                </w:tcPr>
                <w:p w:rsidR="007A6490" w:rsidRDefault="007A6490">
                  <w:r>
                    <w:rPr>
                      <w:noProof/>
                    </w:rPr>
                    <w:lastRenderedPageBreak/>
                    <w:drawing>
                      <wp:inline distT="0" distB="0" distL="0" distR="0">
                        <wp:extent cx="95250" cy="9525"/>
                        <wp:effectExtent l="0" t="0" r="0" b="0"/>
                        <wp:docPr id="6" name="Picture 6" descr="http://image.mail.cedarfair.info/lib/fe97137075650c7e70/m/1/spacer_SP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age.mail.cedarfair.info/lib/fe97137075650c7e70/m/1/spacer_SP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r>
            <w:tr w:rsidR="007A6490">
              <w:trPr>
                <w:jc w:val="center"/>
              </w:trPr>
              <w:tc>
                <w:tcPr>
                  <w:tcW w:w="0" w:type="auto"/>
                  <w:hideMark/>
                </w:tcPr>
                <w:p w:rsidR="007A6490" w:rsidRDefault="007A6490">
                  <w:r>
                    <w:rPr>
                      <w:noProof/>
                    </w:rPr>
                    <w:lastRenderedPageBreak/>
                    <w:drawing>
                      <wp:inline distT="0" distB="0" distL="0" distR="0">
                        <wp:extent cx="95250" cy="9525"/>
                        <wp:effectExtent l="0" t="0" r="0" b="0"/>
                        <wp:docPr id="5" name="Picture 5" descr="http://image.mail.cedarfair.info/lib/fe97137075650c7e70/m/1/spacer_SP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age.mail.cedarfair.info/lib/fe97137075650c7e70/m/1/spacer_SP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0" w:type="auto"/>
                  <w:hideMark/>
                </w:tcPr>
                <w:tbl>
                  <w:tblPr>
                    <w:tblW w:w="7890" w:type="dxa"/>
                    <w:tblCellMar>
                      <w:left w:w="0" w:type="dxa"/>
                      <w:right w:w="0" w:type="dxa"/>
                    </w:tblCellMar>
                    <w:tblLook w:val="04A0" w:firstRow="1" w:lastRow="0" w:firstColumn="1" w:lastColumn="0" w:noHBand="0" w:noVBand="1"/>
                  </w:tblPr>
                  <w:tblGrid>
                    <w:gridCol w:w="90"/>
                    <w:gridCol w:w="7710"/>
                    <w:gridCol w:w="90"/>
                  </w:tblGrid>
                  <w:tr w:rsidR="007A6490">
                    <w:trPr>
                      <w:trHeight w:val="90"/>
                    </w:trPr>
                    <w:tc>
                      <w:tcPr>
                        <w:tcW w:w="0" w:type="auto"/>
                        <w:vAlign w:val="center"/>
                        <w:hideMark/>
                      </w:tcPr>
                      <w:p w:rsidR="007A6490" w:rsidRDefault="007A6490">
                        <w:pPr>
                          <w:spacing w:line="15" w:lineRule="atLeast"/>
                          <w:rPr>
                            <w:sz w:val="2"/>
                            <w:szCs w:val="2"/>
                          </w:rPr>
                        </w:pPr>
                        <w:r>
                          <w:rPr>
                            <w:noProof/>
                            <w:sz w:val="2"/>
                            <w:szCs w:val="2"/>
                          </w:rPr>
                          <w:drawing>
                            <wp:inline distT="0" distB="0" distL="0" distR="0">
                              <wp:extent cx="57150" cy="57150"/>
                              <wp:effectExtent l="0" t="0" r="0" b="0"/>
                              <wp:docPr id="4" name="Picture 4" descr="http://image.mail.cedarfair.info/lib/fe97137075650c7e70/m/1/corner-bl_S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age.mail.cedarfair.info/lib/fe97137075650c7e70/m/1/corner-bl_SPA.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p>
                    </w:tc>
                    <w:tc>
                      <w:tcPr>
                        <w:tcW w:w="5000" w:type="pct"/>
                        <w:shd w:val="clear" w:color="auto" w:fill="FFFFFF"/>
                        <w:vAlign w:val="center"/>
                        <w:hideMark/>
                      </w:tcPr>
                      <w:p w:rsidR="007A6490" w:rsidRDefault="007A6490">
                        <w:pPr>
                          <w:spacing w:line="15" w:lineRule="atLeast"/>
                          <w:rPr>
                            <w:sz w:val="2"/>
                            <w:szCs w:val="2"/>
                          </w:rPr>
                        </w:pPr>
                        <w:r>
                          <w:rPr>
                            <w:sz w:val="2"/>
                            <w:szCs w:val="2"/>
                          </w:rPr>
                          <w:t> </w:t>
                        </w:r>
                      </w:p>
                    </w:tc>
                    <w:tc>
                      <w:tcPr>
                        <w:tcW w:w="0" w:type="auto"/>
                        <w:vAlign w:val="center"/>
                        <w:hideMark/>
                      </w:tcPr>
                      <w:p w:rsidR="007A6490" w:rsidRDefault="007A6490">
                        <w:pPr>
                          <w:spacing w:line="15" w:lineRule="atLeast"/>
                          <w:rPr>
                            <w:sz w:val="2"/>
                            <w:szCs w:val="2"/>
                          </w:rPr>
                        </w:pPr>
                        <w:r>
                          <w:rPr>
                            <w:noProof/>
                            <w:sz w:val="2"/>
                            <w:szCs w:val="2"/>
                          </w:rPr>
                          <w:drawing>
                            <wp:inline distT="0" distB="0" distL="0" distR="0">
                              <wp:extent cx="57150" cy="57150"/>
                              <wp:effectExtent l="0" t="0" r="0" b="0"/>
                              <wp:docPr id="3" name="Picture 3" descr="http://image.mail.cedarfair.info/lib/fe97137075650c7e70/m/1/corner-br_S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age.mail.cedarfair.info/lib/fe97137075650c7e70/m/1/corner-br_SPA.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p>
                    </w:tc>
                  </w:tr>
                </w:tbl>
                <w:p w:rsidR="007A6490" w:rsidRDefault="007A6490">
                  <w:pPr>
                    <w:rPr>
                      <w:sz w:val="20"/>
                      <w:szCs w:val="20"/>
                    </w:rPr>
                  </w:pPr>
                </w:p>
              </w:tc>
              <w:tc>
                <w:tcPr>
                  <w:tcW w:w="0" w:type="auto"/>
                  <w:hideMark/>
                </w:tcPr>
                <w:p w:rsidR="007A6490" w:rsidRDefault="007A6490">
                  <w:r>
                    <w:rPr>
                      <w:noProof/>
                    </w:rPr>
                    <w:drawing>
                      <wp:inline distT="0" distB="0" distL="0" distR="0">
                        <wp:extent cx="95250" cy="9525"/>
                        <wp:effectExtent l="0" t="0" r="0" b="0"/>
                        <wp:docPr id="2" name="Picture 2" descr="http://image.mail.cedarfair.info/lib/fe97137075650c7e70/m/1/spacer_SP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age.mail.cedarfair.info/lib/fe97137075650c7e70/m/1/spacer_SP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r>
          </w:tbl>
          <w:p w:rsidR="007A6490" w:rsidRDefault="007A6490">
            <w:pPr>
              <w:jc w:val="center"/>
              <w:rPr>
                <w:sz w:val="20"/>
                <w:szCs w:val="20"/>
              </w:rPr>
            </w:pPr>
          </w:p>
        </w:tc>
      </w:tr>
    </w:tbl>
    <w:p w:rsidR="007A6490" w:rsidRDefault="007A6490" w:rsidP="007A6490">
      <w:r>
        <w:rPr>
          <w:noProof/>
        </w:rPr>
        <w:lastRenderedPageBreak/>
        <w:drawing>
          <wp:inline distT="0" distB="0" distL="0" distR="0">
            <wp:extent cx="9525" cy="9525"/>
            <wp:effectExtent l="0" t="0" r="0" b="0"/>
            <wp:docPr id="1" name="Picture 1" descr="http://click.mail.cedarfair.info/open.aspx?ffcb10-fecd10727765067a-fe3315717667017e721673-fe94137075650c7f7c-feee1579726d03-fe5b16777d62017e7410-ff62117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click.mail.cedarfair.info/open.aspx?ffcb10-fecd10727765067a-fe3315717667017e721673-fe94137075650c7f7c-feee1579726d03-fe5b16777d62017e7410-ff6211737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bl>
      <w:tblPr>
        <w:tblW w:w="8970" w:type="dxa"/>
        <w:jc w:val="center"/>
        <w:shd w:val="clear" w:color="auto" w:fill="CCCCCC"/>
        <w:tblCellMar>
          <w:top w:w="120" w:type="dxa"/>
          <w:left w:w="120" w:type="dxa"/>
          <w:bottom w:w="120" w:type="dxa"/>
          <w:right w:w="120" w:type="dxa"/>
        </w:tblCellMar>
        <w:tblLook w:val="04A0" w:firstRow="1" w:lastRow="0" w:firstColumn="1" w:lastColumn="0" w:noHBand="0" w:noVBand="1"/>
      </w:tblPr>
      <w:tblGrid>
        <w:gridCol w:w="8970"/>
      </w:tblGrid>
      <w:tr w:rsidR="007A6490" w:rsidTr="007A6490">
        <w:trPr>
          <w:jc w:val="center"/>
        </w:trPr>
        <w:tc>
          <w:tcPr>
            <w:tcW w:w="0" w:type="auto"/>
            <w:shd w:val="clear" w:color="auto" w:fill="CCCCCC"/>
            <w:vAlign w:val="center"/>
            <w:hideMark/>
          </w:tcPr>
          <w:p w:rsidR="007A6490" w:rsidRDefault="007A6490">
            <w:bookmarkStart w:id="0" w:name="_GoBack"/>
            <w:bookmarkEnd w:id="0"/>
            <w:r>
              <w:rPr>
                <w:sz w:val="15"/>
                <w:szCs w:val="15"/>
              </w:rPr>
              <w:br/>
              <w:t>ADMINISTRATIVE INFORMATION: This e-mail is published by Kings Island, 6300 Kings Island Drive - PO Box 901, Kings Island, OH 45034. Kings Island is a brand of Cedar Fair Entertainment Company, online at </w:t>
            </w:r>
            <w:hyperlink r:id="rId24" w:tooltip="http://www.cedarfair.com" w:history="1">
              <w:r>
                <w:rPr>
                  <w:rStyle w:val="Hyperlink"/>
                  <w:sz w:val="15"/>
                  <w:szCs w:val="15"/>
                </w:rPr>
                <w:t>http://www.cedarfair.com</w:t>
              </w:r>
            </w:hyperlink>
            <w:r>
              <w:rPr>
                <w:sz w:val="15"/>
                <w:szCs w:val="15"/>
              </w:rPr>
              <w:t xml:space="preserve">. </w:t>
            </w:r>
            <w:r>
              <w:rPr>
                <w:sz w:val="15"/>
                <w:szCs w:val="15"/>
              </w:rPr>
              <w:br/>
            </w:r>
            <w:r>
              <w:rPr>
                <w:sz w:val="15"/>
                <w:szCs w:val="15"/>
              </w:rPr>
              <w:br/>
              <w:t>© 2014 CEDAR FAIR ENTERTAINMENT COMPANY</w:t>
            </w:r>
            <w:r>
              <w:rPr>
                <w:sz w:val="15"/>
                <w:szCs w:val="15"/>
              </w:rPr>
              <w:br/>
              <w:t xml:space="preserve">© 2014 PEANUTS WORLDWIDE LLC </w:t>
            </w:r>
            <w:r>
              <w:rPr>
                <w:sz w:val="15"/>
                <w:szCs w:val="15"/>
              </w:rPr>
              <w:br/>
            </w:r>
            <w:r>
              <w:rPr>
                <w:sz w:val="15"/>
                <w:szCs w:val="15"/>
              </w:rPr>
              <w:br/>
              <w:t>PRIVACY POLICY: We respect your right to privacy. This Kings Island publication is subject to the Cedar Fair Entertainment Company online </w:t>
            </w:r>
            <w:hyperlink r:id="rId25" w:tooltip="privacy policy" w:history="1">
              <w:r>
                <w:rPr>
                  <w:rStyle w:val="Hyperlink"/>
                  <w:sz w:val="15"/>
                  <w:szCs w:val="15"/>
                </w:rPr>
                <w:t>privacy policy</w:t>
              </w:r>
            </w:hyperlink>
            <w:r>
              <w:rPr>
                <w:sz w:val="15"/>
                <w:szCs w:val="15"/>
              </w:rPr>
              <w:t>.</w:t>
            </w:r>
          </w:p>
        </w:tc>
      </w:tr>
    </w:tbl>
    <w:p w:rsidR="007A6490" w:rsidRDefault="007A6490" w:rsidP="007A6490"/>
    <w:p w:rsidR="00113059" w:rsidRDefault="00113059"/>
    <w:sectPr w:rsidR="001130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490"/>
    <w:rsid w:val="00113059"/>
    <w:rsid w:val="007A6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360C89-8BC6-41B0-8B49-D6A8CD1CB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4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6490"/>
    <w:rPr>
      <w:color w:val="0000FF"/>
      <w:u w:val="single"/>
    </w:rPr>
  </w:style>
  <w:style w:type="paragraph" w:styleId="NormalWeb">
    <w:name w:val="Normal (Web)"/>
    <w:basedOn w:val="Normal"/>
    <w:uiPriority w:val="99"/>
    <w:semiHidden/>
    <w:unhideWhenUsed/>
    <w:rsid w:val="007A6490"/>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454569">
      <w:bodyDiv w:val="1"/>
      <w:marLeft w:val="0"/>
      <w:marRight w:val="0"/>
      <w:marTop w:val="0"/>
      <w:marBottom w:val="0"/>
      <w:divBdr>
        <w:top w:val="none" w:sz="0" w:space="0" w:color="auto"/>
        <w:left w:val="none" w:sz="0" w:space="0" w:color="auto"/>
        <w:bottom w:val="none" w:sz="0" w:space="0" w:color="auto"/>
        <w:right w:val="none" w:sz="0" w:space="0" w:color="auto"/>
      </w:divBdr>
      <w:divsChild>
        <w:div w:id="269439815">
          <w:marLeft w:val="0"/>
          <w:marRight w:val="0"/>
          <w:marTop w:val="225"/>
          <w:marBottom w:val="225"/>
          <w:divBdr>
            <w:top w:val="none" w:sz="0" w:space="0" w:color="auto"/>
            <w:left w:val="none" w:sz="0" w:space="0" w:color="auto"/>
            <w:bottom w:val="none" w:sz="0" w:space="0" w:color="auto"/>
            <w:right w:val="none" w:sz="0" w:space="0" w:color="auto"/>
          </w:divBdr>
        </w:div>
        <w:div w:id="918829900">
          <w:marLeft w:val="0"/>
          <w:marRight w:val="0"/>
          <w:marTop w:val="225"/>
          <w:marBottom w:val="225"/>
          <w:divBdr>
            <w:top w:val="none" w:sz="0" w:space="0" w:color="auto"/>
            <w:left w:val="none" w:sz="0" w:space="0" w:color="auto"/>
            <w:bottom w:val="none" w:sz="0" w:space="0" w:color="auto"/>
            <w:right w:val="none" w:sz="0" w:space="0" w:color="auto"/>
          </w:divBdr>
        </w:div>
        <w:div w:id="888415790">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0.png"/><Relationship Id="rId7" Type="http://schemas.openxmlformats.org/officeDocument/2006/relationships/image" Target="media/image2.gif"/><Relationship Id="rId12" Type="http://schemas.openxmlformats.org/officeDocument/2006/relationships/hyperlink" Target="http://click.mail.cedarfair.info/?qs=0529b67679399c4bacb96d5a647b2e9348e6c2947619a3f20199b1b3858dad7053c8a2b3bb6ce891" TargetMode="External"/><Relationship Id="rId17" Type="http://schemas.openxmlformats.org/officeDocument/2006/relationships/hyperlink" Target="http://click.mail.cedarfair.info/?qs=0529b67679399c4bfc4bf6a7dc4fe10921079d0e8ca2fd5bdbabdf9f79a6e59b98848e4b029c15cd" TargetMode="External"/><Relationship Id="rId25" Type="http://schemas.openxmlformats.org/officeDocument/2006/relationships/hyperlink" Target="http://click.mail.cedarfair.info/?qs=0529b67679399c4b37e494465cd8181ab2e15d04a4185040087f635e1b9d0cfd282eedd2088451f9" TargetMode="Externa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image" Target="media/image9.jpeg"/><Relationship Id="rId29"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jpeg"/><Relationship Id="rId24" Type="http://schemas.openxmlformats.org/officeDocument/2006/relationships/hyperlink" Target="http://click.mail.cedarfair.info/?qs=0529b67679399c4b3a8150ec8513bd66b2db4c79580cdaedc3896e01a9bd1248cb6e290b7f6267d8" TargetMode="External"/><Relationship Id="rId5" Type="http://schemas.openxmlformats.org/officeDocument/2006/relationships/hyperlink" Target="http://click.mail.cedarfair.info/?qs=0529b67679399c4b61b590b157ba0f85ed093baa6e0af318d3cef77cd5370659173894706252bcbb" TargetMode="External"/><Relationship Id="rId15" Type="http://schemas.openxmlformats.org/officeDocument/2006/relationships/hyperlink" Target="http://click.mail.cedarfair.info/?qs=0529b67679399c4b7ef5d05f1b17a6be2091307059ee2292cdd42e635bc3489a20344f3cbf16a0d0" TargetMode="External"/><Relationship Id="rId23" Type="http://schemas.openxmlformats.org/officeDocument/2006/relationships/image" Target="media/image12.gif"/><Relationship Id="rId28" Type="http://schemas.openxmlformats.org/officeDocument/2006/relationships/customXml" Target="../customXml/item1.xml"/><Relationship Id="rId10" Type="http://schemas.openxmlformats.org/officeDocument/2006/relationships/hyperlink" Target="http://click.mail.cedarfair.info/?qs=0529b67679399c4b876618d5a7de5349cf94b0fc44168faab0ae3416b6267e8bff21f5203f65752a" TargetMode="External"/><Relationship Id="rId19" Type="http://schemas.openxmlformats.org/officeDocument/2006/relationships/hyperlink" Target="http://click.mail.cedarfair.info/?qs=0529b67679399c4be21cbad5e02caa8cf7ede38425bf287377602678dcdf891f71befc6e434141f5" TargetMode="External"/><Relationship Id="rId4" Type="http://schemas.openxmlformats.org/officeDocument/2006/relationships/hyperlink" Target="http://click.mail.cedarfair.info/?qs=0529b67679399c4b243f58cad19d30fbd56e9d04f469f56636a8afe9731109ca3f7d3162f64d103e" TargetMode="External"/><Relationship Id="rId9" Type="http://schemas.openxmlformats.org/officeDocument/2006/relationships/image" Target="media/image4.jpeg"/><Relationship Id="rId14" Type="http://schemas.openxmlformats.org/officeDocument/2006/relationships/hyperlink" Target="http://click.mail.cedarfair.info/?qs=0529b67679399c4baec2ad31405a00421b790ac11c863b3bc73ffc7c1ec2daa4839b40c50f2e8853" TargetMode="External"/><Relationship Id="rId22" Type="http://schemas.openxmlformats.org/officeDocument/2006/relationships/image" Target="media/image11.png"/><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A39AC9A5EF8418DD9B8910AFBDE1D" ma:contentTypeVersion="17" ma:contentTypeDescription="Create a new document." ma:contentTypeScope="" ma:versionID="82d31b1d45199a6dc7a14c1827bba151">
  <xsd:schema xmlns:xsd="http://www.w3.org/2001/XMLSchema" xmlns:xs="http://www.w3.org/2001/XMLSchema" xmlns:p="http://schemas.microsoft.com/office/2006/metadata/properties" xmlns:ns2="dae982e3-f5cf-4c10-9d17-74d688d6d09a" xmlns:ns3="c8bad199-e4f2-4a26-9e3e-76969f14c5e5" targetNamespace="http://schemas.microsoft.com/office/2006/metadata/properties" ma:root="true" ma:fieldsID="232d2d0d9661bbbb876540b1d253d0e4" ns2:_="" ns3:_="">
    <xsd:import namespace="dae982e3-f5cf-4c10-9d17-74d688d6d09a"/>
    <xsd:import namespace="c8bad199-e4f2-4a26-9e3e-76969f14c5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982e3-f5cf-4c10-9d17-74d688d6d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560d88b-9459-45c3-8a30-9c03b99f5b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bad199-e4f2-4a26-9e3e-76969f14c5e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b6b477b-06ee-4188-907c-1f426c5c68a8}" ma:internalName="TaxCatchAll" ma:showField="CatchAllData" ma:web="c8bad199-e4f2-4a26-9e3e-76969f14c5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ae982e3-f5cf-4c10-9d17-74d688d6d09a">
      <Terms xmlns="http://schemas.microsoft.com/office/infopath/2007/PartnerControls"/>
    </lcf76f155ced4ddcb4097134ff3c332f>
    <TaxCatchAll xmlns="c8bad199-e4f2-4a26-9e3e-76969f14c5e5" xsi:nil="true"/>
  </documentManagement>
</p:properties>
</file>

<file path=customXml/itemProps1.xml><?xml version="1.0" encoding="utf-8"?>
<ds:datastoreItem xmlns:ds="http://schemas.openxmlformats.org/officeDocument/2006/customXml" ds:itemID="{1DCC67FB-874D-4AED-8CB3-43F1EF752D64}"/>
</file>

<file path=customXml/itemProps2.xml><?xml version="1.0" encoding="utf-8"?>
<ds:datastoreItem xmlns:ds="http://schemas.openxmlformats.org/officeDocument/2006/customXml" ds:itemID="{51C9C6E2-3922-4C5D-8060-84EE47AABD6D}"/>
</file>

<file path=customXml/itemProps3.xml><?xml version="1.0" encoding="utf-8"?>
<ds:datastoreItem xmlns:ds="http://schemas.openxmlformats.org/officeDocument/2006/customXml" ds:itemID="{78DF001F-5808-4BD5-850C-319EBADECE45}"/>
</file>

<file path=docProps/app.xml><?xml version="1.0" encoding="utf-8"?>
<Properties xmlns="http://schemas.openxmlformats.org/officeDocument/2006/extended-properties" xmlns:vt="http://schemas.openxmlformats.org/officeDocument/2006/docPropsVTypes">
  <Template>Normal</Template>
  <TotalTime>3</TotalTime>
  <Pages>2</Pages>
  <Words>383</Words>
  <Characters>2188</Characters>
  <Application>Microsoft Office Word</Application>
  <DocSecurity>0</DocSecurity>
  <Lines>18</Lines>
  <Paragraphs>5</Paragraphs>
  <ScaleCrop>false</ScaleCrop>
  <Company>University of Kentucky</Company>
  <LinksUpToDate>false</LinksUpToDate>
  <CharactersWithSpaces>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Jane M</dc:creator>
  <cp:keywords/>
  <dc:description/>
  <cp:lastModifiedBy>Smith, Jane M</cp:lastModifiedBy>
  <cp:revision>1</cp:revision>
  <dcterms:created xsi:type="dcterms:W3CDTF">2014-04-10T18:58:00Z</dcterms:created>
  <dcterms:modified xsi:type="dcterms:W3CDTF">2014-04-10T19:01:00Z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0x0101009BDA39AC9A5EF8418DD9B8910AFBDE1D</vt:lpwstr>
  </property>
</Properties>
</file>