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07" w:rsidRDefault="008F6907" w:rsidP="008F6907">
      <w:pPr>
        <w:rPr>
          <w:b/>
          <w:i/>
          <w:sz w:val="40"/>
          <w:szCs w:val="40"/>
          <w:u w:val="single"/>
        </w:rPr>
      </w:pPr>
      <w:proofErr w:type="gramStart"/>
      <w:r>
        <w:rPr>
          <w:b/>
          <w:i/>
          <w:sz w:val="40"/>
          <w:szCs w:val="40"/>
          <w:u w:val="single"/>
        </w:rPr>
        <w:t>ecrt</w:t>
      </w:r>
      <w:proofErr w:type="gramEnd"/>
      <w:r>
        <w:rPr>
          <w:b/>
          <w:i/>
          <w:sz w:val="40"/>
          <w:szCs w:val="40"/>
          <w:u w:val="single"/>
        </w:rPr>
        <w:t xml:space="preserve"> Users Guide</w:t>
      </w:r>
    </w:p>
    <w:p w:rsidR="008F6907" w:rsidRDefault="008F6907" w:rsidP="008F6907">
      <w:pPr>
        <w:rPr>
          <w:b/>
          <w:sz w:val="36"/>
          <w:szCs w:val="36"/>
          <w:u w:val="single"/>
        </w:rPr>
      </w:pPr>
      <w:r>
        <w:rPr>
          <w:b/>
          <w:sz w:val="36"/>
          <w:szCs w:val="36"/>
          <w:u w:val="single"/>
        </w:rPr>
        <w:t>A Quick Guide for College Effort Coordinators  Monitoring the Pre Review and Confirmation Processes</w:t>
      </w:r>
    </w:p>
    <w:p w:rsidR="008F6907" w:rsidRPr="00921EA9" w:rsidRDefault="00921EA9" w:rsidP="008F6907">
      <w:pPr>
        <w:rPr>
          <w:b/>
          <w:sz w:val="24"/>
          <w:szCs w:val="24"/>
          <w:u w:val="single"/>
        </w:rPr>
      </w:pPr>
      <w:r w:rsidRPr="00921EA9">
        <w:rPr>
          <w:sz w:val="24"/>
          <w:szCs w:val="24"/>
        </w:rPr>
        <w:t xml:space="preserve">The role of the College Effort Coordinator is one of oversight and monitoring </w:t>
      </w:r>
      <w:r>
        <w:rPr>
          <w:sz w:val="24"/>
          <w:szCs w:val="24"/>
        </w:rPr>
        <w:t xml:space="preserve">designed to </w:t>
      </w:r>
      <w:r w:rsidRPr="00921EA9">
        <w:rPr>
          <w:sz w:val="24"/>
          <w:szCs w:val="24"/>
        </w:rPr>
        <w:t xml:space="preserve">ensure that those assigned to “task” roles are completing their assigned tasks timely and receive any additional assistance they may need. As such, the College Effort Coordinator will not have specific tasks to perform in the ecrt software. The tabs within the software are different than those of the Department Effort Coordinator roles. </w:t>
      </w:r>
    </w:p>
    <w:p w:rsidR="001417D3" w:rsidRDefault="001417D3" w:rsidP="008F6907">
      <w:pPr>
        <w:rPr>
          <w:b/>
          <w:sz w:val="28"/>
          <w:szCs w:val="28"/>
        </w:rPr>
      </w:pPr>
      <w:r>
        <w:rPr>
          <w:b/>
          <w:sz w:val="28"/>
          <w:szCs w:val="28"/>
        </w:rPr>
        <w:t xml:space="preserve">For best results do not use internet explorer to access the URL.  Instead we recommend that you select Chrome or Firefox as your browser. </w:t>
      </w:r>
    </w:p>
    <w:p w:rsidR="00BE7B9C" w:rsidRDefault="00BE7B9C" w:rsidP="00BE7B9C">
      <w:pPr>
        <w:pStyle w:val="ListParagraph"/>
        <w:numPr>
          <w:ilvl w:val="0"/>
          <w:numId w:val="4"/>
        </w:numPr>
        <w:rPr>
          <w:sz w:val="24"/>
          <w:szCs w:val="24"/>
        </w:rPr>
      </w:pPr>
      <w:r w:rsidRPr="00374F31">
        <w:rPr>
          <w:sz w:val="24"/>
          <w:szCs w:val="24"/>
        </w:rPr>
        <w:t>Log in to the myUK portal page.  At the top of the page select the Enterprise Services or Faculty Services tab.</w:t>
      </w:r>
      <w:r>
        <w:rPr>
          <w:sz w:val="24"/>
          <w:szCs w:val="24"/>
        </w:rPr>
        <w:t xml:space="preserve"> Next select the ecrt Payroll Confirmation subtab. </w:t>
      </w:r>
    </w:p>
    <w:p w:rsidR="00BE7B9C" w:rsidRPr="000D02C5" w:rsidRDefault="00BE7B9C" w:rsidP="00BE7B9C">
      <w:pPr>
        <w:rPr>
          <w:sz w:val="24"/>
          <w:szCs w:val="24"/>
        </w:rPr>
      </w:pPr>
      <w:r>
        <w:rPr>
          <w:noProof/>
        </w:rPr>
        <w:drawing>
          <wp:inline distT="0" distB="0" distL="0" distR="0" wp14:anchorId="03BC1760" wp14:editId="61D95FBE">
            <wp:extent cx="7686675" cy="386708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0066" cy="3878856"/>
                    </a:xfrm>
                    <a:prstGeom prst="rect">
                      <a:avLst/>
                    </a:prstGeom>
                  </pic:spPr>
                </pic:pic>
              </a:graphicData>
            </a:graphic>
          </wp:inline>
        </w:drawing>
      </w:r>
    </w:p>
    <w:p w:rsidR="00BE7B9C" w:rsidRDefault="00BE7B9C" w:rsidP="00BE7B9C">
      <w:pPr>
        <w:rPr>
          <w:sz w:val="24"/>
          <w:szCs w:val="24"/>
        </w:rPr>
      </w:pPr>
    </w:p>
    <w:p w:rsidR="00BE7B9C" w:rsidRDefault="00BE7B9C" w:rsidP="00BE7B9C">
      <w:pPr>
        <w:rPr>
          <w:sz w:val="24"/>
          <w:szCs w:val="24"/>
        </w:rPr>
      </w:pPr>
    </w:p>
    <w:p w:rsidR="00BE7B9C" w:rsidRDefault="00BE7B9C" w:rsidP="00BE7B9C">
      <w:pPr>
        <w:rPr>
          <w:sz w:val="24"/>
          <w:szCs w:val="24"/>
        </w:rPr>
      </w:pPr>
    </w:p>
    <w:p w:rsidR="00BE7B9C" w:rsidRDefault="00BE7B9C" w:rsidP="00BE7B9C">
      <w:pPr>
        <w:rPr>
          <w:sz w:val="24"/>
          <w:szCs w:val="24"/>
        </w:rPr>
      </w:pPr>
    </w:p>
    <w:p w:rsidR="00BE7B9C" w:rsidRDefault="00BE7B9C" w:rsidP="00BE7B9C">
      <w:pPr>
        <w:rPr>
          <w:sz w:val="24"/>
          <w:szCs w:val="24"/>
        </w:rPr>
      </w:pPr>
    </w:p>
    <w:p w:rsidR="00BE7B9C" w:rsidRDefault="00BE7B9C" w:rsidP="00BE7B9C">
      <w:pPr>
        <w:rPr>
          <w:sz w:val="24"/>
          <w:szCs w:val="24"/>
        </w:rPr>
      </w:pPr>
    </w:p>
    <w:p w:rsidR="00BE7B9C" w:rsidRDefault="00BE7B9C" w:rsidP="00BE7B9C">
      <w:pPr>
        <w:rPr>
          <w:sz w:val="24"/>
          <w:szCs w:val="24"/>
        </w:rPr>
      </w:pPr>
    </w:p>
    <w:p w:rsidR="00BE7B9C" w:rsidRPr="00211514" w:rsidRDefault="00BE7B9C" w:rsidP="00BE7B9C">
      <w:pPr>
        <w:pStyle w:val="ListParagraph"/>
        <w:numPr>
          <w:ilvl w:val="0"/>
          <w:numId w:val="4"/>
        </w:numPr>
        <w:rPr>
          <w:sz w:val="24"/>
          <w:szCs w:val="24"/>
        </w:rPr>
      </w:pPr>
      <w:r>
        <w:rPr>
          <w:sz w:val="24"/>
          <w:szCs w:val="24"/>
        </w:rPr>
        <w:t>C</w:t>
      </w:r>
      <w:r w:rsidRPr="00211514">
        <w:rPr>
          <w:sz w:val="24"/>
          <w:szCs w:val="24"/>
        </w:rPr>
        <w:t>lick on ECRT Payroll Confirmation and the welcome screen will appear.</w:t>
      </w:r>
    </w:p>
    <w:p w:rsidR="00BE7B9C" w:rsidRDefault="00BE7B9C" w:rsidP="00BE7B9C"/>
    <w:p w:rsidR="00BE7B9C" w:rsidRDefault="00BE7B9C" w:rsidP="00BE7B9C">
      <w:r>
        <w:rPr>
          <w:noProof/>
        </w:rPr>
        <w:drawing>
          <wp:inline distT="0" distB="0" distL="0" distR="0" wp14:anchorId="6B3AD9C2" wp14:editId="4BC0CA3B">
            <wp:extent cx="9747250" cy="3980815"/>
            <wp:effectExtent l="0" t="0" r="635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47250" cy="3980815"/>
                    </a:xfrm>
                    <a:prstGeom prst="rect">
                      <a:avLst/>
                    </a:prstGeom>
                  </pic:spPr>
                </pic:pic>
              </a:graphicData>
            </a:graphic>
          </wp:inline>
        </w:drawing>
      </w:r>
    </w:p>
    <w:p w:rsidR="00BE7B9C" w:rsidRDefault="00BE7B9C" w:rsidP="00BE7B9C"/>
    <w:p w:rsidR="00BE7B9C" w:rsidRPr="00211514" w:rsidRDefault="00BE7B9C" w:rsidP="00BE7B9C">
      <w:pPr>
        <w:rPr>
          <w:sz w:val="24"/>
          <w:szCs w:val="24"/>
        </w:rPr>
      </w:pPr>
    </w:p>
    <w:p w:rsidR="00BE7B9C" w:rsidRDefault="00BE7B9C" w:rsidP="00BE7B9C"/>
    <w:p w:rsidR="00BE7B9C" w:rsidRDefault="00BE7B9C" w:rsidP="00BE7B9C">
      <w:pPr>
        <w:rPr>
          <w:sz w:val="24"/>
          <w:szCs w:val="24"/>
        </w:rPr>
      </w:pPr>
    </w:p>
    <w:p w:rsidR="00BE7B9C" w:rsidRDefault="00BE7B9C" w:rsidP="00BE7B9C">
      <w:pPr>
        <w:rPr>
          <w:sz w:val="24"/>
          <w:szCs w:val="24"/>
        </w:rPr>
      </w:pPr>
    </w:p>
    <w:p w:rsidR="00BE7B9C" w:rsidRDefault="00BE7B9C" w:rsidP="00BE7B9C"/>
    <w:p w:rsidR="00BE7B9C" w:rsidRDefault="00BE7B9C" w:rsidP="00BE7B9C"/>
    <w:p w:rsidR="00BE7B9C" w:rsidRPr="00211514" w:rsidRDefault="00BE7B9C" w:rsidP="00BE7B9C">
      <w:pPr>
        <w:pStyle w:val="ListParagraph"/>
        <w:numPr>
          <w:ilvl w:val="0"/>
          <w:numId w:val="4"/>
        </w:numPr>
        <w:rPr>
          <w:sz w:val="24"/>
          <w:szCs w:val="24"/>
        </w:rPr>
      </w:pPr>
      <w:r w:rsidRPr="00211514">
        <w:rPr>
          <w:sz w:val="24"/>
          <w:szCs w:val="24"/>
        </w:rPr>
        <w:t xml:space="preserve">From the ECRT Welcome page, press the continue button to navigate into the system. </w:t>
      </w:r>
    </w:p>
    <w:p w:rsidR="00CB5F09" w:rsidRDefault="00CB5F09" w:rsidP="00CB5F09"/>
    <w:p w:rsidR="00CB5F09" w:rsidRDefault="00CB5F09" w:rsidP="00CB5F09">
      <w:r>
        <w:rPr>
          <w:noProof/>
        </w:rPr>
        <w:drawing>
          <wp:inline distT="0" distB="0" distL="0" distR="0" wp14:anchorId="7A7E5282" wp14:editId="5B304E45">
            <wp:extent cx="6766560" cy="2385060"/>
            <wp:effectExtent l="19050" t="19050" r="1524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6560" cy="2385060"/>
                    </a:xfrm>
                    <a:prstGeom prst="rect">
                      <a:avLst/>
                    </a:prstGeom>
                    <a:ln>
                      <a:solidFill>
                        <a:schemeClr val="accent1">
                          <a:shade val="50000"/>
                        </a:schemeClr>
                      </a:solidFill>
                    </a:ln>
                  </pic:spPr>
                </pic:pic>
              </a:graphicData>
            </a:graphic>
          </wp:inline>
        </w:drawing>
      </w:r>
    </w:p>
    <w:p w:rsidR="001417D3" w:rsidRDefault="001417D3" w:rsidP="001417D3"/>
    <w:p w:rsidR="001417D3" w:rsidRDefault="001417D3" w:rsidP="001417D3"/>
    <w:p w:rsidR="001417D3" w:rsidRPr="00BE7B9C" w:rsidRDefault="001417D3" w:rsidP="00BE7B9C">
      <w:pPr>
        <w:pStyle w:val="ListParagraph"/>
        <w:numPr>
          <w:ilvl w:val="0"/>
          <w:numId w:val="4"/>
        </w:numPr>
        <w:rPr>
          <w:sz w:val="24"/>
          <w:szCs w:val="24"/>
        </w:rPr>
      </w:pPr>
      <w:r w:rsidRPr="00BE7B9C">
        <w:rPr>
          <w:sz w:val="24"/>
          <w:szCs w:val="24"/>
        </w:rPr>
        <w:t>Once logged in, the screen will default to your homepage:</w:t>
      </w:r>
    </w:p>
    <w:p w:rsidR="009B01B3" w:rsidRDefault="009B01B3" w:rsidP="009B01B3">
      <w:pPr>
        <w:pStyle w:val="ListParagraph"/>
        <w:rPr>
          <w:sz w:val="24"/>
          <w:szCs w:val="24"/>
        </w:rPr>
      </w:pPr>
    </w:p>
    <w:p w:rsidR="007E48AB" w:rsidRPr="00BE7B9C" w:rsidRDefault="009B01B3" w:rsidP="001417D3">
      <w:pPr>
        <w:pStyle w:val="ListParagraph"/>
        <w:rPr>
          <w:sz w:val="24"/>
          <w:szCs w:val="24"/>
        </w:rPr>
      </w:pPr>
      <w:r w:rsidRPr="00BE7B9C">
        <w:rPr>
          <w:sz w:val="24"/>
          <w:szCs w:val="24"/>
        </w:rPr>
        <w:t>To look at Department information, hover over “Manage” and select Department Dashboard.</w:t>
      </w:r>
    </w:p>
    <w:p w:rsidR="002134CC" w:rsidRDefault="000E0EE5" w:rsidP="000E0EE5">
      <w:pPr>
        <w:pStyle w:val="ListParagraph"/>
      </w:pPr>
      <w:r>
        <w:rPr>
          <w:noProof/>
        </w:rPr>
        <w:drawing>
          <wp:anchor distT="0" distB="0" distL="114300" distR="114300" simplePos="0" relativeHeight="251698176" behindDoc="0" locked="0" layoutInCell="1" allowOverlap="1">
            <wp:simplePos x="0" y="0"/>
            <wp:positionH relativeFrom="column">
              <wp:posOffset>3162300</wp:posOffset>
            </wp:positionH>
            <wp:positionV relativeFrom="paragraph">
              <wp:posOffset>805180</wp:posOffset>
            </wp:positionV>
            <wp:extent cx="5047488" cy="786384"/>
            <wp:effectExtent l="190500" t="190500" r="191770" b="1854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47488" cy="78638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37815ED" wp14:editId="00EDDE32">
            <wp:extent cx="8229600" cy="246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2461895"/>
                    </a:xfrm>
                    <a:prstGeom prst="rect">
                      <a:avLst/>
                    </a:prstGeom>
                  </pic:spPr>
                </pic:pic>
              </a:graphicData>
            </a:graphic>
          </wp:inline>
        </w:drawing>
      </w:r>
    </w:p>
    <w:p w:rsidR="009B01B3" w:rsidRDefault="009B01B3" w:rsidP="001417D3">
      <w:pPr>
        <w:pStyle w:val="ListParagraph"/>
      </w:pPr>
    </w:p>
    <w:p w:rsidR="009B01B3" w:rsidRPr="00BE7B9C" w:rsidRDefault="009B01B3" w:rsidP="00BE7B9C">
      <w:pPr>
        <w:pStyle w:val="ListParagraph"/>
        <w:numPr>
          <w:ilvl w:val="0"/>
          <w:numId w:val="4"/>
        </w:numPr>
        <w:rPr>
          <w:sz w:val="24"/>
          <w:szCs w:val="24"/>
        </w:rPr>
      </w:pPr>
      <w:r w:rsidRPr="00BE7B9C">
        <w:rPr>
          <w:sz w:val="24"/>
          <w:szCs w:val="24"/>
        </w:rPr>
        <w:t>As a College Effort Coordinator, you will have access to all of the departments within your college. Use the drop down menu to select the department that you would like to view:</w:t>
      </w:r>
    </w:p>
    <w:p w:rsidR="009B01B3" w:rsidRDefault="009B01B3" w:rsidP="009B01B3">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766445</wp:posOffset>
                </wp:positionV>
                <wp:extent cx="1173480" cy="449580"/>
                <wp:effectExtent l="0" t="0" r="83820" b="64770"/>
                <wp:wrapNone/>
                <wp:docPr id="5" name="Straight Arrow Connector 5"/>
                <wp:cNvGraphicFramePr/>
                <a:graphic xmlns:a="http://schemas.openxmlformats.org/drawingml/2006/main">
                  <a:graphicData uri="http://schemas.microsoft.com/office/word/2010/wordprocessingShape">
                    <wps:wsp>
                      <wps:cNvCnPr/>
                      <wps:spPr>
                        <a:xfrm>
                          <a:off x="0" y="0"/>
                          <a:ext cx="1173480" cy="44958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98A5C2B" id="_x0000_t32" coordsize="21600,21600" o:spt="32" o:oned="t" path="m,l21600,21600e" filled="f">
                <v:path arrowok="t" fillok="f" o:connecttype="none"/>
                <o:lock v:ext="edit" shapetype="t"/>
              </v:shapetype>
              <v:shape id="Straight Arrow Connector 5" o:spid="_x0000_s1026" type="#_x0000_t32" style="position:absolute;margin-left:88.2pt;margin-top:60.35pt;width:92.4pt;height:3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" strokecolor="#92d050" strokeweight=".5pt">
                <v:stroke endarrow="block" joinstyle="miter"/>
              </v:shape>
            </w:pict>
          </mc:Fallback>
        </mc:AlternateContent>
      </w:r>
      <w:r>
        <w:rPr>
          <w:noProof/>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751205</wp:posOffset>
            </wp:positionV>
            <wp:extent cx="1399032" cy="850392"/>
            <wp:effectExtent l="190500" t="190500" r="182245" b="1974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9032" cy="85039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44BF31" wp14:editId="0C4BADA5">
            <wp:extent cx="7941525" cy="1943100"/>
            <wp:effectExtent l="19050" t="19050" r="2159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52028" cy="1945670"/>
                    </a:xfrm>
                    <a:prstGeom prst="rect">
                      <a:avLst/>
                    </a:prstGeom>
                    <a:ln>
                      <a:solidFill>
                        <a:schemeClr val="accent1"/>
                      </a:solidFill>
                    </a:ln>
                  </pic:spPr>
                </pic:pic>
              </a:graphicData>
            </a:graphic>
          </wp:inline>
        </w:drawing>
      </w:r>
    </w:p>
    <w:p w:rsidR="009B01B3" w:rsidRPr="00BE7B9C" w:rsidRDefault="009B01B3" w:rsidP="009B01B3">
      <w:pPr>
        <w:pStyle w:val="ListParagraph"/>
        <w:rPr>
          <w:sz w:val="24"/>
          <w:szCs w:val="24"/>
        </w:rPr>
      </w:pPr>
      <w:r w:rsidRPr="00BE7B9C">
        <w:rPr>
          <w:sz w:val="24"/>
          <w:szCs w:val="24"/>
        </w:rPr>
        <w:t>When you get to the Department Dashboard, there are four tabs.</w:t>
      </w:r>
    </w:p>
    <w:p w:rsidR="009B01B3" w:rsidRPr="00BE7B9C" w:rsidRDefault="008C2BD7" w:rsidP="009B01B3">
      <w:pPr>
        <w:pStyle w:val="ListParagraph"/>
        <w:numPr>
          <w:ilvl w:val="0"/>
          <w:numId w:val="3"/>
        </w:numPr>
        <w:rPr>
          <w:sz w:val="24"/>
          <w:szCs w:val="24"/>
        </w:rPr>
      </w:pPr>
      <w:r>
        <w:rPr>
          <w:sz w:val="24"/>
          <w:szCs w:val="24"/>
        </w:rPr>
        <w:t xml:space="preserve">People </w:t>
      </w:r>
      <w:r w:rsidR="00921EA9">
        <w:rPr>
          <w:sz w:val="24"/>
          <w:szCs w:val="24"/>
        </w:rPr>
        <w:t>t</w:t>
      </w:r>
      <w:r>
        <w:rPr>
          <w:sz w:val="24"/>
          <w:szCs w:val="24"/>
        </w:rPr>
        <w:t xml:space="preserve">ab: </w:t>
      </w:r>
      <w:r w:rsidR="009B01B3" w:rsidRPr="00BE7B9C">
        <w:rPr>
          <w:sz w:val="24"/>
          <w:szCs w:val="24"/>
        </w:rPr>
        <w:t>Nothing will appear here</w:t>
      </w:r>
    </w:p>
    <w:p w:rsidR="009B01B3" w:rsidRPr="00BE7B9C" w:rsidRDefault="009B01B3" w:rsidP="009B01B3">
      <w:pPr>
        <w:pStyle w:val="ListParagraph"/>
        <w:numPr>
          <w:ilvl w:val="0"/>
          <w:numId w:val="3"/>
        </w:numPr>
        <w:rPr>
          <w:sz w:val="24"/>
          <w:szCs w:val="24"/>
        </w:rPr>
      </w:pPr>
      <w:r w:rsidRPr="00BE7B9C">
        <w:rPr>
          <w:sz w:val="24"/>
          <w:szCs w:val="24"/>
        </w:rPr>
        <w:t>Project Certifications</w:t>
      </w:r>
      <w:r w:rsidR="00921EA9">
        <w:rPr>
          <w:sz w:val="24"/>
          <w:szCs w:val="24"/>
        </w:rPr>
        <w:t xml:space="preserve"> tab: </w:t>
      </w:r>
      <w:r w:rsidRPr="00BE7B9C">
        <w:rPr>
          <w:sz w:val="24"/>
          <w:szCs w:val="24"/>
        </w:rPr>
        <w:t>Lists all the projects in the department and shows the statuses of the</w:t>
      </w:r>
      <w:r w:rsidR="0046665C">
        <w:rPr>
          <w:sz w:val="24"/>
          <w:szCs w:val="24"/>
        </w:rPr>
        <w:t xml:space="preserve"> project </w:t>
      </w:r>
      <w:r w:rsidRPr="00BE7B9C">
        <w:rPr>
          <w:sz w:val="24"/>
          <w:szCs w:val="24"/>
        </w:rPr>
        <w:t>statements.</w:t>
      </w:r>
    </w:p>
    <w:p w:rsidR="009B01B3" w:rsidRPr="00BE7B9C" w:rsidRDefault="009B01B3" w:rsidP="009B01B3">
      <w:pPr>
        <w:pStyle w:val="ListParagraph"/>
        <w:numPr>
          <w:ilvl w:val="1"/>
          <w:numId w:val="3"/>
        </w:numPr>
        <w:rPr>
          <w:sz w:val="24"/>
          <w:szCs w:val="24"/>
        </w:rPr>
      </w:pPr>
      <w:r w:rsidRPr="00BE7B9C">
        <w:rPr>
          <w:sz w:val="24"/>
          <w:szCs w:val="24"/>
        </w:rPr>
        <w:t>You can click on any of the status icons to be routed to a project statement.</w:t>
      </w:r>
    </w:p>
    <w:p w:rsidR="00D94A3D" w:rsidRPr="00BE7B9C" w:rsidRDefault="009B01B3" w:rsidP="00BE7B9C">
      <w:pPr>
        <w:pStyle w:val="ListParagraph"/>
        <w:numPr>
          <w:ilvl w:val="1"/>
          <w:numId w:val="3"/>
        </w:numPr>
        <w:rPr>
          <w:sz w:val="24"/>
          <w:szCs w:val="24"/>
        </w:rPr>
      </w:pPr>
      <w:r w:rsidRPr="00BE7B9C">
        <w:rPr>
          <w:sz w:val="24"/>
          <w:szCs w:val="24"/>
        </w:rPr>
        <w:t>Status icons start with the newest quarter on the left.</w:t>
      </w:r>
      <w:r w:rsidR="00BE7B9C">
        <w:rPr>
          <w:sz w:val="24"/>
          <w:szCs w:val="24"/>
        </w:rPr>
        <w:t xml:space="preserve"> </w:t>
      </w:r>
      <w:r w:rsidR="008A1575" w:rsidRPr="00BE7B9C">
        <w:rPr>
          <w:sz w:val="24"/>
          <w:szCs w:val="24"/>
        </w:rPr>
        <w:t xml:space="preserve">Yellow status icons means that the Primary Department Effort Coordinator has a task to complete. One exception is the yellow icon with a triangle in the middle for “Pre Reviewed.” This just means that the statement has further to go in the </w:t>
      </w:r>
      <w:r w:rsidR="00BE7B9C">
        <w:rPr>
          <w:sz w:val="24"/>
          <w:szCs w:val="24"/>
        </w:rPr>
        <w:t>workflow process. Blue icons indicate there are revision tasks for the Primary Department Effort Coordinator</w:t>
      </w:r>
      <w:r w:rsidR="0046665C">
        <w:rPr>
          <w:sz w:val="24"/>
          <w:szCs w:val="24"/>
        </w:rPr>
        <w:t xml:space="preserve"> to complete</w:t>
      </w:r>
      <w:r w:rsidR="00BE7B9C">
        <w:rPr>
          <w:sz w:val="24"/>
          <w:szCs w:val="24"/>
        </w:rPr>
        <w:t>.</w:t>
      </w:r>
      <w:r w:rsidR="001178E3">
        <w:rPr>
          <w:noProof/>
        </w:rPr>
        <w:drawing>
          <wp:inline distT="0" distB="0" distL="0" distR="0" wp14:anchorId="59CE3732" wp14:editId="57286C8D">
            <wp:extent cx="8053262" cy="284633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68330" cy="2851664"/>
                    </a:xfrm>
                    <a:prstGeom prst="rect">
                      <a:avLst/>
                    </a:prstGeom>
                  </pic:spPr>
                </pic:pic>
              </a:graphicData>
            </a:graphic>
          </wp:inline>
        </w:drawing>
      </w:r>
    </w:p>
    <w:p w:rsidR="009B01B3" w:rsidRDefault="009B01B3" w:rsidP="009B01B3">
      <w:pPr>
        <w:pStyle w:val="ListParagraph"/>
        <w:ind w:left="2520"/>
      </w:pPr>
    </w:p>
    <w:p w:rsidR="009B01B3" w:rsidRPr="00BE7B9C" w:rsidRDefault="00BE7B9C" w:rsidP="009B01B3">
      <w:pPr>
        <w:pStyle w:val="ListParagraph"/>
        <w:numPr>
          <w:ilvl w:val="0"/>
          <w:numId w:val="3"/>
        </w:numPr>
        <w:rPr>
          <w:sz w:val="24"/>
          <w:szCs w:val="24"/>
        </w:rPr>
      </w:pPr>
      <w:r w:rsidRPr="00BE7B9C">
        <w:rPr>
          <w:noProof/>
          <w:sz w:val="24"/>
          <w:szCs w:val="24"/>
        </w:rPr>
        <w:lastRenderedPageBreak/>
        <w:drawing>
          <wp:anchor distT="0" distB="0" distL="114300" distR="114300" simplePos="0" relativeHeight="251660288" behindDoc="0" locked="0" layoutInCell="1" allowOverlap="1" wp14:anchorId="6DD1BCAA" wp14:editId="223FC211">
            <wp:simplePos x="0" y="0"/>
            <wp:positionH relativeFrom="column">
              <wp:posOffset>701675</wp:posOffset>
            </wp:positionH>
            <wp:positionV relativeFrom="paragraph">
              <wp:posOffset>727075</wp:posOffset>
            </wp:positionV>
            <wp:extent cx="8693785" cy="26365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693785" cy="2636520"/>
                    </a:xfrm>
                    <a:prstGeom prst="rect">
                      <a:avLst/>
                    </a:prstGeom>
                  </pic:spPr>
                </pic:pic>
              </a:graphicData>
            </a:graphic>
            <wp14:sizeRelH relativeFrom="margin">
              <wp14:pctWidth>0</wp14:pctWidth>
            </wp14:sizeRelH>
            <wp14:sizeRelV relativeFrom="margin">
              <wp14:pctHeight>0</wp14:pctHeight>
            </wp14:sizeRelV>
          </wp:anchor>
        </w:drawing>
      </w:r>
      <w:r w:rsidR="009B01B3" w:rsidRPr="00BE7B9C">
        <w:rPr>
          <w:sz w:val="24"/>
          <w:szCs w:val="24"/>
        </w:rPr>
        <w:t>Award and Account</w:t>
      </w:r>
      <w:r w:rsidR="005C3C22" w:rsidRPr="00BE7B9C">
        <w:rPr>
          <w:sz w:val="24"/>
          <w:szCs w:val="24"/>
        </w:rPr>
        <w:t xml:space="preserve"> </w:t>
      </w:r>
      <w:r w:rsidR="00921EA9">
        <w:rPr>
          <w:sz w:val="24"/>
          <w:szCs w:val="24"/>
        </w:rPr>
        <w:t>t</w:t>
      </w:r>
      <w:r w:rsidR="005C3C22" w:rsidRPr="00BE7B9C">
        <w:rPr>
          <w:sz w:val="24"/>
          <w:szCs w:val="24"/>
        </w:rPr>
        <w:t>ab</w:t>
      </w:r>
      <w:r w:rsidR="00921EA9">
        <w:rPr>
          <w:sz w:val="24"/>
          <w:szCs w:val="24"/>
        </w:rPr>
        <w:t xml:space="preserve">: </w:t>
      </w:r>
      <w:r w:rsidR="009B01B3" w:rsidRPr="00BE7B9C">
        <w:rPr>
          <w:sz w:val="24"/>
          <w:szCs w:val="24"/>
        </w:rPr>
        <w:t>Lists all accounts, including cost centers, associated with the department</w:t>
      </w:r>
      <w:r w:rsidR="005C3C22" w:rsidRPr="00BE7B9C">
        <w:rPr>
          <w:sz w:val="24"/>
          <w:szCs w:val="24"/>
        </w:rPr>
        <w:t>.  While there is no required formal action to be taken on cost centers as part of this process, you are welcome to use this same tool for monitoring/reconciling activity on cost centers as well.</w:t>
      </w:r>
    </w:p>
    <w:p w:rsidR="009B01B3" w:rsidRDefault="009B01B3" w:rsidP="009B01B3">
      <w:pPr>
        <w:pStyle w:val="ListParagraph"/>
        <w:ind w:left="1800"/>
      </w:pPr>
    </w:p>
    <w:p w:rsidR="0050701F" w:rsidRDefault="0050701F" w:rsidP="0050701F">
      <w:pPr>
        <w:pStyle w:val="ListParagraph"/>
        <w:ind w:left="1800"/>
      </w:pPr>
    </w:p>
    <w:p w:rsidR="0050701F" w:rsidRDefault="0050701F" w:rsidP="0050701F"/>
    <w:p w:rsidR="002134CC" w:rsidRDefault="0050701F" w:rsidP="000E0EE5">
      <w:pPr>
        <w:pStyle w:val="ListParagraph"/>
        <w:numPr>
          <w:ilvl w:val="0"/>
          <w:numId w:val="3"/>
        </w:numPr>
      </w:pPr>
      <w:r w:rsidRPr="00186E55">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7322820</wp:posOffset>
                </wp:positionH>
                <wp:positionV relativeFrom="paragraph">
                  <wp:posOffset>480060</wp:posOffset>
                </wp:positionV>
                <wp:extent cx="510540" cy="403860"/>
                <wp:effectExtent l="19050" t="19050" r="22860" b="15240"/>
                <wp:wrapNone/>
                <wp:docPr id="10" name="Up Arrow 10"/>
                <wp:cNvGraphicFramePr/>
                <a:graphic xmlns:a="http://schemas.openxmlformats.org/drawingml/2006/main">
                  <a:graphicData uri="http://schemas.microsoft.com/office/word/2010/wordprocessingShape">
                    <wps:wsp>
                      <wps:cNvSpPr/>
                      <wps:spPr>
                        <a:xfrm>
                          <a:off x="0" y="0"/>
                          <a:ext cx="510540" cy="40386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B3CEB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576.6pt;margin-top:37.8pt;width:40.2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" adj="10800" fillcolor="yellow" strokecolor="#1f4d78 [1604]" strokeweight="1pt"/>
            </w:pict>
          </mc:Fallback>
        </mc:AlternateContent>
      </w:r>
      <w:r w:rsidRPr="00186E55">
        <w:rPr>
          <w:noProof/>
          <w:sz w:val="24"/>
          <w:szCs w:val="24"/>
        </w:rPr>
        <w:drawing>
          <wp:anchor distT="0" distB="0" distL="114300" distR="114300" simplePos="0" relativeHeight="251661312" behindDoc="0" locked="0" layoutInCell="1" allowOverlap="0">
            <wp:simplePos x="0" y="0"/>
            <wp:positionH relativeFrom="column">
              <wp:posOffset>723900</wp:posOffset>
            </wp:positionH>
            <wp:positionV relativeFrom="paragraph">
              <wp:posOffset>300990</wp:posOffset>
            </wp:positionV>
            <wp:extent cx="8247380" cy="3117850"/>
            <wp:effectExtent l="0" t="0" r="127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47380" cy="3117850"/>
                    </a:xfrm>
                    <a:prstGeom prst="rect">
                      <a:avLst/>
                    </a:prstGeom>
                  </pic:spPr>
                </pic:pic>
              </a:graphicData>
            </a:graphic>
            <wp14:sizeRelH relativeFrom="margin">
              <wp14:pctWidth>0</wp14:pctWidth>
            </wp14:sizeRelH>
            <wp14:sizeRelV relativeFrom="margin">
              <wp14:pctHeight>0</wp14:pctHeight>
            </wp14:sizeRelV>
          </wp:anchor>
        </w:drawing>
      </w:r>
      <w:r w:rsidR="009B01B3" w:rsidRPr="00186E55">
        <w:rPr>
          <w:sz w:val="24"/>
          <w:szCs w:val="24"/>
        </w:rPr>
        <w:t>Department Information</w:t>
      </w:r>
      <w:r w:rsidR="005C3C22" w:rsidRPr="00186E55">
        <w:rPr>
          <w:sz w:val="24"/>
          <w:szCs w:val="24"/>
        </w:rPr>
        <w:t xml:space="preserve"> </w:t>
      </w:r>
      <w:r w:rsidR="00921EA9">
        <w:rPr>
          <w:sz w:val="24"/>
          <w:szCs w:val="24"/>
        </w:rPr>
        <w:t>t</w:t>
      </w:r>
      <w:r w:rsidR="005C3C22" w:rsidRPr="00186E55">
        <w:rPr>
          <w:sz w:val="24"/>
          <w:szCs w:val="24"/>
        </w:rPr>
        <w:t>ab</w:t>
      </w:r>
      <w:r w:rsidR="00921EA9">
        <w:rPr>
          <w:sz w:val="24"/>
          <w:szCs w:val="24"/>
        </w:rPr>
        <w:t xml:space="preserve">: </w:t>
      </w:r>
      <w:r w:rsidR="009B01B3" w:rsidRPr="00186E55">
        <w:rPr>
          <w:sz w:val="24"/>
          <w:szCs w:val="24"/>
        </w:rPr>
        <w:t xml:space="preserve">Shows the </w:t>
      </w:r>
      <w:r w:rsidR="00921EA9">
        <w:rPr>
          <w:sz w:val="24"/>
          <w:szCs w:val="24"/>
        </w:rPr>
        <w:t>d</w:t>
      </w:r>
      <w:r w:rsidR="009B01B3" w:rsidRPr="00186E55">
        <w:rPr>
          <w:sz w:val="24"/>
          <w:szCs w:val="24"/>
        </w:rPr>
        <w:t>epartment information, effort coordinators, and the relationships in the hierarchy.</w:t>
      </w:r>
    </w:p>
    <w:p w:rsidR="009B01B3" w:rsidRPr="00186E55" w:rsidRDefault="002134CC" w:rsidP="00186E55">
      <w:pPr>
        <w:pStyle w:val="ListParagraph"/>
        <w:numPr>
          <w:ilvl w:val="0"/>
          <w:numId w:val="4"/>
        </w:numPr>
        <w:rPr>
          <w:sz w:val="24"/>
          <w:szCs w:val="24"/>
        </w:rPr>
      </w:pPr>
      <w:r w:rsidRPr="00186E55">
        <w:rPr>
          <w:sz w:val="24"/>
          <w:szCs w:val="24"/>
        </w:rPr>
        <w:lastRenderedPageBreak/>
        <w:t>If you need to look at specific information about a project, you can hover over “Manage” and go to “Look Up” or you can use the search box in the upper right hand section of the page (indicated by the yellow arrow</w:t>
      </w:r>
      <w:r w:rsidR="0046665C">
        <w:rPr>
          <w:sz w:val="24"/>
          <w:szCs w:val="24"/>
        </w:rPr>
        <w:t xml:space="preserve"> in screen print </w:t>
      </w:r>
      <w:r w:rsidRPr="00186E55">
        <w:rPr>
          <w:sz w:val="24"/>
          <w:szCs w:val="24"/>
        </w:rPr>
        <w:t xml:space="preserve">above). The feature at the upper right is used only for </w:t>
      </w:r>
      <w:r w:rsidR="00D15D8C">
        <w:rPr>
          <w:sz w:val="24"/>
          <w:szCs w:val="24"/>
        </w:rPr>
        <w:t>p</w:t>
      </w:r>
      <w:r w:rsidRPr="00186E55">
        <w:rPr>
          <w:sz w:val="24"/>
          <w:szCs w:val="24"/>
        </w:rPr>
        <w:t xml:space="preserve">roject </w:t>
      </w:r>
      <w:r w:rsidR="00D15D8C">
        <w:rPr>
          <w:sz w:val="24"/>
          <w:szCs w:val="24"/>
        </w:rPr>
        <w:t>n</w:t>
      </w:r>
      <w:r w:rsidRPr="00186E55">
        <w:rPr>
          <w:sz w:val="24"/>
          <w:szCs w:val="24"/>
        </w:rPr>
        <w:t>umbers (</w:t>
      </w:r>
      <w:r w:rsidR="00D15D8C">
        <w:rPr>
          <w:sz w:val="24"/>
          <w:szCs w:val="24"/>
        </w:rPr>
        <w:t>c</w:t>
      </w:r>
      <w:r w:rsidRPr="00186E55">
        <w:rPr>
          <w:sz w:val="24"/>
          <w:szCs w:val="24"/>
        </w:rPr>
        <w:t xml:space="preserve">ost </w:t>
      </w:r>
      <w:r w:rsidR="00D15D8C">
        <w:rPr>
          <w:sz w:val="24"/>
          <w:szCs w:val="24"/>
        </w:rPr>
        <w:t>c</w:t>
      </w:r>
      <w:r w:rsidRPr="00186E55">
        <w:rPr>
          <w:sz w:val="24"/>
          <w:szCs w:val="24"/>
        </w:rPr>
        <w:t>enters, WBS elements).</w:t>
      </w:r>
    </w:p>
    <w:p w:rsidR="009B01B3" w:rsidRDefault="002134CC" w:rsidP="009B01B3">
      <w:pPr>
        <w:pStyle w:val="ListParagraph"/>
      </w:pPr>
      <w:r>
        <w:rPr>
          <w:noProof/>
        </w:rPr>
        <w:drawing>
          <wp:inline distT="0" distB="0" distL="0" distR="0" wp14:anchorId="75DAD7B9" wp14:editId="0536A58E">
            <wp:extent cx="4076700" cy="1481767"/>
            <wp:effectExtent l="19050" t="19050" r="19050"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5149" cy="1499377"/>
                    </a:xfrm>
                    <a:prstGeom prst="rect">
                      <a:avLst/>
                    </a:prstGeom>
                    <a:ln>
                      <a:solidFill>
                        <a:schemeClr val="accent1">
                          <a:shade val="50000"/>
                        </a:schemeClr>
                      </a:solidFill>
                    </a:ln>
                  </pic:spPr>
                </pic:pic>
              </a:graphicData>
            </a:graphic>
          </wp:inline>
        </w:drawing>
      </w:r>
    </w:p>
    <w:p w:rsidR="002134CC" w:rsidRDefault="002134CC" w:rsidP="009B01B3">
      <w:pPr>
        <w:pStyle w:val="ListParagraph"/>
      </w:pPr>
    </w:p>
    <w:p w:rsidR="002134CC" w:rsidRPr="00186E55" w:rsidRDefault="002134CC" w:rsidP="00186E55">
      <w:pPr>
        <w:pStyle w:val="ListParagraph"/>
        <w:numPr>
          <w:ilvl w:val="0"/>
          <w:numId w:val="4"/>
        </w:numPr>
        <w:rPr>
          <w:sz w:val="24"/>
          <w:szCs w:val="24"/>
        </w:rPr>
      </w:pPr>
      <w:r w:rsidRPr="00186E55">
        <w:rPr>
          <w:noProof/>
          <w:sz w:val="24"/>
          <w:szCs w:val="24"/>
        </w:rPr>
        <w:drawing>
          <wp:anchor distT="0" distB="0" distL="114300" distR="114300" simplePos="0" relativeHeight="251651072" behindDoc="0" locked="0" layoutInCell="1" allowOverlap="1">
            <wp:simplePos x="0" y="0"/>
            <wp:positionH relativeFrom="column">
              <wp:posOffset>152400</wp:posOffset>
            </wp:positionH>
            <wp:positionV relativeFrom="paragraph">
              <wp:posOffset>678180</wp:posOffset>
            </wp:positionV>
            <wp:extent cx="9258300" cy="2758440"/>
            <wp:effectExtent l="19050" t="19050" r="19050" b="2286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258300" cy="2758440"/>
                    </a:xfrm>
                    <a:prstGeom prst="rect">
                      <a:avLst/>
                    </a:prstGeom>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D15D8C">
        <w:rPr>
          <w:sz w:val="24"/>
          <w:szCs w:val="24"/>
        </w:rPr>
        <w:t>The “Look Up” p</w:t>
      </w:r>
      <w:r w:rsidRPr="00186E55">
        <w:rPr>
          <w:sz w:val="24"/>
          <w:szCs w:val="24"/>
        </w:rPr>
        <w:t xml:space="preserve">age allows you to search for information based on the </w:t>
      </w:r>
      <w:r w:rsidR="00D15D8C">
        <w:rPr>
          <w:sz w:val="24"/>
          <w:szCs w:val="24"/>
        </w:rPr>
        <w:t>p</w:t>
      </w:r>
      <w:r w:rsidRPr="00186E55">
        <w:rPr>
          <w:sz w:val="24"/>
          <w:szCs w:val="24"/>
        </w:rPr>
        <w:t xml:space="preserve">roject </w:t>
      </w:r>
      <w:r w:rsidR="00D15D8C">
        <w:rPr>
          <w:sz w:val="24"/>
          <w:szCs w:val="24"/>
        </w:rPr>
        <w:t>n</w:t>
      </w:r>
      <w:r w:rsidRPr="00186E55">
        <w:rPr>
          <w:sz w:val="24"/>
          <w:szCs w:val="24"/>
        </w:rPr>
        <w:t xml:space="preserve">umber, </w:t>
      </w:r>
      <w:r w:rsidR="00D15D8C">
        <w:rPr>
          <w:sz w:val="24"/>
          <w:szCs w:val="24"/>
        </w:rPr>
        <w:t>e</w:t>
      </w:r>
      <w:r w:rsidRPr="00186E55">
        <w:rPr>
          <w:sz w:val="24"/>
          <w:szCs w:val="24"/>
        </w:rPr>
        <w:t xml:space="preserve">mployee </w:t>
      </w:r>
      <w:r w:rsidR="00D15D8C">
        <w:rPr>
          <w:sz w:val="24"/>
          <w:szCs w:val="24"/>
        </w:rPr>
        <w:t>n</w:t>
      </w:r>
      <w:r w:rsidRPr="00186E55">
        <w:rPr>
          <w:sz w:val="24"/>
          <w:szCs w:val="24"/>
        </w:rPr>
        <w:t>ame</w:t>
      </w:r>
      <w:r w:rsidR="0046665C">
        <w:rPr>
          <w:sz w:val="24"/>
          <w:szCs w:val="24"/>
        </w:rPr>
        <w:t xml:space="preserve">, </w:t>
      </w:r>
      <w:r w:rsidR="00D15D8C">
        <w:rPr>
          <w:sz w:val="24"/>
          <w:szCs w:val="24"/>
        </w:rPr>
        <w:t>e</w:t>
      </w:r>
      <w:r w:rsidRPr="00186E55">
        <w:rPr>
          <w:sz w:val="24"/>
          <w:szCs w:val="24"/>
        </w:rPr>
        <w:t xml:space="preserve">mployee </w:t>
      </w:r>
      <w:r w:rsidR="00D15D8C">
        <w:rPr>
          <w:sz w:val="24"/>
          <w:szCs w:val="24"/>
        </w:rPr>
        <w:t>n</w:t>
      </w:r>
      <w:r w:rsidRPr="00186E55">
        <w:rPr>
          <w:sz w:val="24"/>
          <w:szCs w:val="24"/>
        </w:rPr>
        <w:t>umber</w:t>
      </w:r>
      <w:r w:rsidR="0046665C">
        <w:rPr>
          <w:sz w:val="24"/>
          <w:szCs w:val="24"/>
        </w:rPr>
        <w:t xml:space="preserve"> or</w:t>
      </w:r>
      <w:r w:rsidRPr="00186E55">
        <w:rPr>
          <w:sz w:val="24"/>
          <w:szCs w:val="24"/>
        </w:rPr>
        <w:t xml:space="preserve"> </w:t>
      </w:r>
      <w:r w:rsidR="00D15D8C">
        <w:rPr>
          <w:sz w:val="24"/>
          <w:szCs w:val="24"/>
        </w:rPr>
        <w:t>d</w:t>
      </w:r>
      <w:r w:rsidRPr="00186E55">
        <w:rPr>
          <w:sz w:val="24"/>
          <w:szCs w:val="24"/>
        </w:rPr>
        <w:t xml:space="preserve">epartment </w:t>
      </w:r>
      <w:r w:rsidR="00D15D8C">
        <w:rPr>
          <w:sz w:val="24"/>
          <w:szCs w:val="24"/>
        </w:rPr>
        <w:t>n</w:t>
      </w:r>
      <w:r w:rsidRPr="00186E55">
        <w:rPr>
          <w:sz w:val="24"/>
          <w:szCs w:val="24"/>
        </w:rPr>
        <w:t xml:space="preserve">ame. Start typing the desired information and the tool will populate information from your college that </w:t>
      </w:r>
      <w:proofErr w:type="gramStart"/>
      <w:r w:rsidRPr="00186E55">
        <w:rPr>
          <w:sz w:val="24"/>
          <w:szCs w:val="24"/>
        </w:rPr>
        <w:t>contain</w:t>
      </w:r>
      <w:proofErr w:type="gramEnd"/>
      <w:r w:rsidRPr="00186E55">
        <w:rPr>
          <w:sz w:val="24"/>
          <w:szCs w:val="24"/>
        </w:rPr>
        <w:t xml:space="preserve"> those unique combinations somewhere in the </w:t>
      </w:r>
      <w:r w:rsidR="0046665C">
        <w:rPr>
          <w:sz w:val="24"/>
          <w:szCs w:val="24"/>
        </w:rPr>
        <w:t>data string</w:t>
      </w:r>
      <w:r w:rsidRPr="00186E55">
        <w:rPr>
          <w:sz w:val="24"/>
          <w:szCs w:val="24"/>
        </w:rPr>
        <w:t>.</w:t>
      </w:r>
    </w:p>
    <w:p w:rsidR="00D760E9" w:rsidRPr="00186E55" w:rsidRDefault="004D50A8" w:rsidP="0050701F">
      <w:pPr>
        <w:pStyle w:val="ListParagraph"/>
        <w:rPr>
          <w:sz w:val="24"/>
          <w:szCs w:val="24"/>
        </w:rPr>
      </w:pPr>
      <w:r w:rsidRPr="00186E55">
        <w:rPr>
          <w:sz w:val="24"/>
          <w:szCs w:val="24"/>
        </w:rPr>
        <w:t xml:space="preserve">Note: There are separate boxes for </w:t>
      </w:r>
      <w:r w:rsidRPr="00D15D8C">
        <w:rPr>
          <w:i/>
          <w:sz w:val="24"/>
          <w:szCs w:val="24"/>
        </w:rPr>
        <w:t>Active Award/Accoun</w:t>
      </w:r>
      <w:r w:rsidRPr="00186E55">
        <w:rPr>
          <w:sz w:val="24"/>
          <w:szCs w:val="24"/>
        </w:rPr>
        <w:t xml:space="preserve">t and </w:t>
      </w:r>
      <w:r w:rsidRPr="00D15D8C">
        <w:rPr>
          <w:i/>
          <w:sz w:val="24"/>
          <w:szCs w:val="24"/>
        </w:rPr>
        <w:t>Inactive Award/Account</w:t>
      </w:r>
      <w:r w:rsidRPr="00186E55">
        <w:rPr>
          <w:sz w:val="24"/>
          <w:szCs w:val="24"/>
        </w:rPr>
        <w:t xml:space="preserve">. There is a difference between what we call inactive in SAP and what is inactive in ecrt. </w:t>
      </w:r>
      <w:r w:rsidR="00D760E9" w:rsidRPr="00186E55">
        <w:rPr>
          <w:sz w:val="24"/>
          <w:szCs w:val="24"/>
        </w:rPr>
        <w:t xml:space="preserve">An </w:t>
      </w:r>
      <w:r w:rsidR="00D15D8C">
        <w:rPr>
          <w:sz w:val="24"/>
          <w:szCs w:val="24"/>
        </w:rPr>
        <w:t>a</w:t>
      </w:r>
      <w:r w:rsidR="00D760E9" w:rsidRPr="00186E55">
        <w:rPr>
          <w:sz w:val="24"/>
          <w:szCs w:val="24"/>
        </w:rPr>
        <w:t>ward/</w:t>
      </w:r>
      <w:r w:rsidR="00D15D8C">
        <w:rPr>
          <w:sz w:val="24"/>
          <w:szCs w:val="24"/>
        </w:rPr>
        <w:t>a</w:t>
      </w:r>
      <w:r w:rsidR="00D760E9" w:rsidRPr="00186E55">
        <w:rPr>
          <w:sz w:val="24"/>
          <w:szCs w:val="24"/>
        </w:rPr>
        <w:t>ccount is considered inactive in ecrt if the project end date is prior to the date you are reviewing the information.</w:t>
      </w:r>
      <w:r w:rsidR="0046665C">
        <w:rPr>
          <w:sz w:val="24"/>
          <w:szCs w:val="24"/>
        </w:rPr>
        <w:t xml:space="preserve"> </w:t>
      </w:r>
    </w:p>
    <w:p w:rsidR="00D760E9" w:rsidRDefault="00D760E9" w:rsidP="002134CC">
      <w:pPr>
        <w:pStyle w:val="ListParagraph"/>
      </w:pPr>
    </w:p>
    <w:p w:rsidR="00D760E9" w:rsidRPr="00186E55" w:rsidRDefault="00D760E9" w:rsidP="00186E55">
      <w:pPr>
        <w:pStyle w:val="ListParagraph"/>
        <w:numPr>
          <w:ilvl w:val="0"/>
          <w:numId w:val="4"/>
        </w:numPr>
        <w:rPr>
          <w:sz w:val="24"/>
          <w:szCs w:val="24"/>
        </w:rPr>
      </w:pPr>
      <w:r w:rsidRPr="00186E55">
        <w:rPr>
          <w:sz w:val="24"/>
          <w:szCs w:val="24"/>
        </w:rPr>
        <w:t>Selecting a project will ro</w:t>
      </w:r>
      <w:r w:rsidR="00D15D8C">
        <w:rPr>
          <w:sz w:val="24"/>
          <w:szCs w:val="24"/>
        </w:rPr>
        <w:t>ute you to the Account Summary p</w:t>
      </w:r>
      <w:r w:rsidRPr="00186E55">
        <w:rPr>
          <w:sz w:val="24"/>
          <w:szCs w:val="24"/>
        </w:rPr>
        <w:t>age. This page has details similar to that of GMGrant</w:t>
      </w:r>
      <w:r w:rsidR="00186E55">
        <w:rPr>
          <w:sz w:val="24"/>
          <w:szCs w:val="24"/>
        </w:rPr>
        <w:t>D</w:t>
      </w:r>
      <w:r w:rsidRPr="00186E55">
        <w:rPr>
          <w:sz w:val="24"/>
          <w:szCs w:val="24"/>
        </w:rPr>
        <w:t xml:space="preserve"> in SAP.</w:t>
      </w:r>
      <w:bookmarkStart w:id="0" w:name="_GoBack"/>
      <w:bookmarkEnd w:id="0"/>
    </w:p>
    <w:p w:rsidR="00D760E9" w:rsidRDefault="00D760E9" w:rsidP="00D760E9">
      <w:pPr>
        <w:pStyle w:val="ListParagraph"/>
      </w:pPr>
      <w:r>
        <w:rPr>
          <w:noProof/>
        </w:rPr>
        <w:lastRenderedPageBreak/>
        <w:drawing>
          <wp:inline distT="0" distB="0" distL="0" distR="0" wp14:anchorId="7D71D2A6" wp14:editId="040484FA">
            <wp:extent cx="8679180" cy="3314575"/>
            <wp:effectExtent l="0" t="0" r="762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37759" cy="3336946"/>
                    </a:xfrm>
                    <a:prstGeom prst="rect">
                      <a:avLst/>
                    </a:prstGeom>
                  </pic:spPr>
                </pic:pic>
              </a:graphicData>
            </a:graphic>
          </wp:inline>
        </w:drawing>
      </w:r>
    </w:p>
    <w:p w:rsidR="00D760E9" w:rsidRDefault="00D760E9" w:rsidP="00D760E9">
      <w:pPr>
        <w:pStyle w:val="ListParagraph"/>
        <w:rPr>
          <w:sz w:val="24"/>
          <w:szCs w:val="24"/>
        </w:rPr>
      </w:pPr>
      <w:r w:rsidRPr="00186E55">
        <w:rPr>
          <w:sz w:val="24"/>
          <w:szCs w:val="24"/>
        </w:rPr>
        <w:t>You can click on any of the project statements under the Associated Project Statement to be routed to a project statement page.</w:t>
      </w:r>
    </w:p>
    <w:p w:rsidR="00186E55" w:rsidRPr="00186E55" w:rsidRDefault="00186E55" w:rsidP="00D760E9">
      <w:pPr>
        <w:pStyle w:val="ListParagraph"/>
        <w:rPr>
          <w:sz w:val="24"/>
          <w:szCs w:val="24"/>
        </w:rPr>
      </w:pPr>
    </w:p>
    <w:p w:rsidR="00D760E9" w:rsidRPr="00186E55" w:rsidRDefault="00D760E9" w:rsidP="00186E55">
      <w:pPr>
        <w:pStyle w:val="ListParagraph"/>
        <w:numPr>
          <w:ilvl w:val="0"/>
          <w:numId w:val="4"/>
        </w:numPr>
        <w:rPr>
          <w:sz w:val="24"/>
          <w:szCs w:val="24"/>
        </w:rPr>
      </w:pPr>
      <w:r w:rsidRPr="00186E55">
        <w:rPr>
          <w:sz w:val="24"/>
          <w:szCs w:val="24"/>
        </w:rPr>
        <w:t xml:space="preserve">The Project Statement is what the Primary Department Effort Coordinator will be </w:t>
      </w:r>
      <w:r w:rsidR="00D15D8C">
        <w:rPr>
          <w:sz w:val="24"/>
          <w:szCs w:val="24"/>
        </w:rPr>
        <w:t>p</w:t>
      </w:r>
      <w:r w:rsidRPr="00186E55">
        <w:rPr>
          <w:sz w:val="24"/>
          <w:szCs w:val="24"/>
        </w:rPr>
        <w:t xml:space="preserve">re </w:t>
      </w:r>
      <w:r w:rsidR="00D15D8C">
        <w:rPr>
          <w:sz w:val="24"/>
          <w:szCs w:val="24"/>
        </w:rPr>
        <w:t>r</w:t>
      </w:r>
      <w:r w:rsidRPr="00186E55">
        <w:rPr>
          <w:sz w:val="24"/>
          <w:szCs w:val="24"/>
        </w:rPr>
        <w:t xml:space="preserve">eviewing. </w:t>
      </w:r>
    </w:p>
    <w:p w:rsidR="0050701F" w:rsidRDefault="00D760E9" w:rsidP="0050701F">
      <w:pPr>
        <w:pStyle w:val="ListParagraph"/>
        <w:rPr>
          <w:sz w:val="24"/>
          <w:szCs w:val="24"/>
        </w:rPr>
      </w:pPr>
      <w:r>
        <w:rPr>
          <w:noProof/>
        </w:rPr>
        <w:drawing>
          <wp:inline distT="0" distB="0" distL="0" distR="0" wp14:anchorId="083D62D9" wp14:editId="7D95B6DD">
            <wp:extent cx="8389620" cy="31165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23065" cy="3129004"/>
                    </a:xfrm>
                    <a:prstGeom prst="rect">
                      <a:avLst/>
                    </a:prstGeom>
                  </pic:spPr>
                </pic:pic>
              </a:graphicData>
            </a:graphic>
          </wp:inline>
        </w:drawing>
      </w:r>
    </w:p>
    <w:p w:rsidR="0050701F" w:rsidRDefault="0050701F" w:rsidP="0050701F">
      <w:pPr>
        <w:pStyle w:val="ListParagraph"/>
        <w:rPr>
          <w:sz w:val="24"/>
          <w:szCs w:val="24"/>
        </w:rPr>
      </w:pPr>
    </w:p>
    <w:p w:rsidR="00186E55" w:rsidRPr="0050701F" w:rsidRDefault="00186E55" w:rsidP="0050701F">
      <w:pPr>
        <w:pStyle w:val="ListParagraph"/>
        <w:rPr>
          <w:sz w:val="24"/>
          <w:szCs w:val="24"/>
        </w:rPr>
      </w:pPr>
    </w:p>
    <w:p w:rsidR="0050701F" w:rsidRPr="00186E55" w:rsidRDefault="0050701F" w:rsidP="00186E55">
      <w:pPr>
        <w:pStyle w:val="ListParagraph"/>
        <w:numPr>
          <w:ilvl w:val="0"/>
          <w:numId w:val="4"/>
        </w:numPr>
        <w:rPr>
          <w:sz w:val="24"/>
          <w:szCs w:val="24"/>
        </w:rPr>
      </w:pPr>
      <w:r w:rsidRPr="0050701F">
        <w:rPr>
          <w:sz w:val="24"/>
          <w:szCs w:val="24"/>
        </w:rPr>
        <w:t xml:space="preserve"> </w:t>
      </w:r>
      <w:r w:rsidRPr="00186E55">
        <w:rPr>
          <w:sz w:val="24"/>
          <w:szCs w:val="24"/>
        </w:rPr>
        <w:t>On the project statement page, you will find a variety of information about the project.</w:t>
      </w:r>
      <w:r>
        <w:rPr>
          <w:sz w:val="24"/>
          <w:szCs w:val="24"/>
        </w:rPr>
        <w:t xml:space="preserve">  </w:t>
      </w:r>
    </w:p>
    <w:p w:rsidR="0050701F" w:rsidRPr="00186E55" w:rsidRDefault="0050701F" w:rsidP="00186E55">
      <w:pPr>
        <w:pStyle w:val="ListParagraph"/>
        <w:numPr>
          <w:ilvl w:val="1"/>
          <w:numId w:val="4"/>
        </w:numPr>
        <w:rPr>
          <w:sz w:val="24"/>
          <w:szCs w:val="24"/>
        </w:rPr>
      </w:pPr>
      <w:r w:rsidRPr="00186E55">
        <w:rPr>
          <w:sz w:val="24"/>
          <w:szCs w:val="24"/>
        </w:rPr>
        <w:t>The box in the upper left corner of the page is the work list.  This contains a complete list of all projects and their associated Principal Investigators for which you (as the College Effort Coordinator) have the responsibility for monitoring the completion of the workflow processes of the statements.</w:t>
      </w:r>
    </w:p>
    <w:p w:rsidR="00186E55" w:rsidRPr="00186E55" w:rsidRDefault="0050701F" w:rsidP="00186E55">
      <w:pPr>
        <w:pStyle w:val="ListParagraph"/>
        <w:numPr>
          <w:ilvl w:val="1"/>
          <w:numId w:val="4"/>
        </w:numPr>
        <w:rPr>
          <w:sz w:val="24"/>
          <w:szCs w:val="24"/>
        </w:rPr>
      </w:pPr>
      <w:r w:rsidRPr="00186E55">
        <w:rPr>
          <w:sz w:val="24"/>
          <w:szCs w:val="24"/>
        </w:rPr>
        <w:t xml:space="preserve">The box in the upper right corner of the page contains information specific to the sponsored project, which can also be found on the GMGRANTD tab in SAP.  </w:t>
      </w:r>
    </w:p>
    <w:p w:rsidR="0050701F" w:rsidRPr="00186E55" w:rsidRDefault="0050701F" w:rsidP="00186E55">
      <w:pPr>
        <w:pStyle w:val="ListParagraph"/>
        <w:numPr>
          <w:ilvl w:val="2"/>
          <w:numId w:val="4"/>
        </w:numPr>
        <w:rPr>
          <w:sz w:val="24"/>
          <w:szCs w:val="24"/>
        </w:rPr>
      </w:pPr>
      <w:r w:rsidRPr="00186E55">
        <w:rPr>
          <w:sz w:val="24"/>
          <w:szCs w:val="24"/>
        </w:rPr>
        <w:t>For example, the CFDA number is an indication as to whether or not the project contains federal funds.  If there are no federal funds associated with the project, this field will be populated as 99.999.</w:t>
      </w:r>
    </w:p>
    <w:p w:rsidR="00D94A3D" w:rsidRPr="00186E55" w:rsidRDefault="0050701F" w:rsidP="00186E55">
      <w:pPr>
        <w:pStyle w:val="ListParagraph"/>
        <w:numPr>
          <w:ilvl w:val="2"/>
          <w:numId w:val="4"/>
        </w:numPr>
        <w:rPr>
          <w:sz w:val="24"/>
          <w:szCs w:val="24"/>
        </w:rPr>
      </w:pPr>
      <w:r w:rsidRPr="00186E55">
        <w:rPr>
          <w:sz w:val="24"/>
          <w:szCs w:val="24"/>
        </w:rPr>
        <w:t>Project Period indicates the entire length of the award period.  For example, if your project is a 5 year award from NIH, the project period would reflect the entire 5 years, just as it does in SAP.</w:t>
      </w:r>
    </w:p>
    <w:p w:rsidR="00D94A3D" w:rsidRPr="00186E55" w:rsidRDefault="0050701F" w:rsidP="00186E55">
      <w:pPr>
        <w:pStyle w:val="ListParagraph"/>
        <w:numPr>
          <w:ilvl w:val="2"/>
          <w:numId w:val="4"/>
        </w:numPr>
        <w:rPr>
          <w:sz w:val="24"/>
          <w:szCs w:val="24"/>
        </w:rPr>
      </w:pPr>
      <w:r w:rsidRPr="00186E55">
        <w:rPr>
          <w:sz w:val="24"/>
          <w:szCs w:val="24"/>
        </w:rPr>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rsidR="00D760E9" w:rsidRDefault="00D94A3D" w:rsidP="00186E55">
      <w:pPr>
        <w:pStyle w:val="ListParagraph"/>
        <w:numPr>
          <w:ilvl w:val="1"/>
          <w:numId w:val="4"/>
        </w:numPr>
        <w:rPr>
          <w:sz w:val="24"/>
          <w:szCs w:val="24"/>
        </w:rPr>
      </w:pPr>
      <w:r w:rsidRPr="00186E55">
        <w:rPr>
          <w:sz w:val="24"/>
          <w:szCs w:val="24"/>
        </w:rPr>
        <w:t>The main section of the page contains the detailed information associated with the specific project which needs to be pre reviewed. The blue ribbon on the project statement indicates the time period contained on the statement as well as the due date.  Note – due date indicates when statement must be both pre reviewed and confirmed (if applicable).</w:t>
      </w:r>
    </w:p>
    <w:p w:rsidR="00186E55" w:rsidRPr="00186E55" w:rsidRDefault="00186E55" w:rsidP="00186E55">
      <w:pPr>
        <w:pStyle w:val="ListParagraph"/>
        <w:ind w:left="1440"/>
        <w:rPr>
          <w:sz w:val="24"/>
          <w:szCs w:val="24"/>
        </w:rPr>
      </w:pPr>
    </w:p>
    <w:p w:rsidR="001178E3" w:rsidRPr="00186E55" w:rsidRDefault="001178E3" w:rsidP="00186E55">
      <w:pPr>
        <w:pStyle w:val="ListParagraph"/>
        <w:numPr>
          <w:ilvl w:val="0"/>
          <w:numId w:val="4"/>
        </w:numPr>
        <w:rPr>
          <w:sz w:val="24"/>
          <w:szCs w:val="24"/>
        </w:rPr>
      </w:pPr>
      <w:r w:rsidRPr="00186E55">
        <w:rPr>
          <w:sz w:val="24"/>
          <w:szCs w:val="24"/>
        </w:rPr>
        <w:t xml:space="preserve">During the </w:t>
      </w:r>
      <w:r w:rsidR="00D15D8C">
        <w:rPr>
          <w:sz w:val="24"/>
          <w:szCs w:val="24"/>
        </w:rPr>
        <w:t>p</w:t>
      </w:r>
      <w:r w:rsidRPr="00186E55">
        <w:rPr>
          <w:sz w:val="24"/>
          <w:szCs w:val="24"/>
        </w:rPr>
        <w:t xml:space="preserve">re </w:t>
      </w:r>
      <w:r w:rsidR="00D15D8C">
        <w:rPr>
          <w:sz w:val="24"/>
          <w:szCs w:val="24"/>
        </w:rPr>
        <w:t>r</w:t>
      </w:r>
      <w:r w:rsidRPr="00186E55">
        <w:rPr>
          <w:sz w:val="24"/>
          <w:szCs w:val="24"/>
        </w:rPr>
        <w:t xml:space="preserve">eview </w:t>
      </w:r>
      <w:r w:rsidR="00D15D8C">
        <w:rPr>
          <w:sz w:val="24"/>
          <w:szCs w:val="24"/>
        </w:rPr>
        <w:t>p</w:t>
      </w:r>
      <w:r w:rsidRPr="00186E55">
        <w:rPr>
          <w:sz w:val="24"/>
          <w:szCs w:val="24"/>
        </w:rPr>
        <w:t xml:space="preserve">rocess the </w:t>
      </w:r>
      <w:r w:rsidR="00D15D8C">
        <w:rPr>
          <w:sz w:val="24"/>
          <w:szCs w:val="24"/>
        </w:rPr>
        <w:t xml:space="preserve">Primary </w:t>
      </w:r>
      <w:r w:rsidRPr="00186E55">
        <w:rPr>
          <w:sz w:val="24"/>
          <w:szCs w:val="24"/>
        </w:rPr>
        <w:t>Department Effort Coordinator should:</w:t>
      </w:r>
    </w:p>
    <w:p w:rsidR="001178E3" w:rsidRPr="00186E55" w:rsidRDefault="001178E3" w:rsidP="00186E55">
      <w:pPr>
        <w:pStyle w:val="ListParagraph"/>
        <w:numPr>
          <w:ilvl w:val="1"/>
          <w:numId w:val="4"/>
        </w:numPr>
        <w:rPr>
          <w:sz w:val="24"/>
          <w:szCs w:val="24"/>
        </w:rPr>
      </w:pPr>
      <w:r w:rsidRPr="00186E55">
        <w:rPr>
          <w:sz w:val="24"/>
          <w:szCs w:val="24"/>
        </w:rPr>
        <w:t>Verify that all individuals that should be paid from the grant or cost shared on the grant appear on the project statement.</w:t>
      </w:r>
    </w:p>
    <w:p w:rsidR="001178E3" w:rsidRPr="00186E55" w:rsidRDefault="001178E3" w:rsidP="00186E55">
      <w:pPr>
        <w:pStyle w:val="ListParagraph"/>
        <w:numPr>
          <w:ilvl w:val="1"/>
          <w:numId w:val="4"/>
        </w:numPr>
        <w:rPr>
          <w:sz w:val="24"/>
          <w:szCs w:val="24"/>
        </w:rPr>
      </w:pPr>
      <w:r w:rsidRPr="00186E55">
        <w:rPr>
          <w:sz w:val="24"/>
          <w:szCs w:val="24"/>
        </w:rPr>
        <w:t>Compare the dollars per individual on the project statement to the project budget.</w:t>
      </w:r>
    </w:p>
    <w:p w:rsidR="001178E3" w:rsidRPr="00186E55" w:rsidRDefault="001178E3" w:rsidP="00186E55">
      <w:pPr>
        <w:pStyle w:val="ListParagraph"/>
        <w:numPr>
          <w:ilvl w:val="2"/>
          <w:numId w:val="4"/>
        </w:numPr>
        <w:rPr>
          <w:sz w:val="24"/>
          <w:szCs w:val="24"/>
        </w:rPr>
      </w:pPr>
      <w:r w:rsidRPr="00186E55">
        <w:rPr>
          <w:sz w:val="24"/>
          <w:szCs w:val="24"/>
        </w:rPr>
        <w:t>Do the amounts per individuals match what was requested to be entered by the payroll person?</w:t>
      </w:r>
    </w:p>
    <w:p w:rsidR="001178E3" w:rsidRPr="00186E55" w:rsidRDefault="001178E3" w:rsidP="00186E55">
      <w:pPr>
        <w:pStyle w:val="ListParagraph"/>
        <w:numPr>
          <w:ilvl w:val="2"/>
          <w:numId w:val="4"/>
        </w:numPr>
        <w:rPr>
          <w:sz w:val="24"/>
          <w:szCs w:val="24"/>
        </w:rPr>
      </w:pPr>
      <w:r w:rsidRPr="00186E55">
        <w:rPr>
          <w:sz w:val="24"/>
          <w:szCs w:val="24"/>
        </w:rPr>
        <w:t>If there is a variance between the expected amount and actual amount charged. Why?</w:t>
      </w:r>
    </w:p>
    <w:p w:rsidR="001178E3" w:rsidRPr="00186E55" w:rsidRDefault="001178E3" w:rsidP="00186E55">
      <w:pPr>
        <w:pStyle w:val="ListParagraph"/>
        <w:numPr>
          <w:ilvl w:val="2"/>
          <w:numId w:val="4"/>
        </w:numPr>
        <w:rPr>
          <w:sz w:val="24"/>
          <w:szCs w:val="24"/>
        </w:rPr>
      </w:pPr>
      <w:r w:rsidRPr="00186E55">
        <w:rPr>
          <w:sz w:val="24"/>
          <w:szCs w:val="24"/>
        </w:rPr>
        <w:t>Is an individual being cost shared when they should be direct charged or the reverse?</w:t>
      </w:r>
    </w:p>
    <w:p w:rsidR="001178E3" w:rsidRPr="00186E55" w:rsidRDefault="001178E3" w:rsidP="00186E55">
      <w:pPr>
        <w:pStyle w:val="ListParagraph"/>
        <w:numPr>
          <w:ilvl w:val="2"/>
          <w:numId w:val="4"/>
        </w:numPr>
        <w:rPr>
          <w:sz w:val="24"/>
          <w:szCs w:val="24"/>
        </w:rPr>
      </w:pPr>
      <w:r w:rsidRPr="00186E55">
        <w:rPr>
          <w:sz w:val="24"/>
          <w:szCs w:val="24"/>
        </w:rPr>
        <w:t>Is there anyone being charged to the project that you did not anticipate?</w:t>
      </w:r>
    </w:p>
    <w:p w:rsidR="001178E3" w:rsidRPr="00186E55" w:rsidRDefault="001178E3" w:rsidP="00186E55">
      <w:pPr>
        <w:pStyle w:val="ListParagraph"/>
        <w:numPr>
          <w:ilvl w:val="2"/>
          <w:numId w:val="4"/>
        </w:numPr>
        <w:rPr>
          <w:sz w:val="24"/>
          <w:szCs w:val="24"/>
        </w:rPr>
      </w:pPr>
      <w:r w:rsidRPr="00186E55">
        <w:rPr>
          <w:sz w:val="24"/>
          <w:szCs w:val="24"/>
        </w:rPr>
        <w:t>Is there anyone missing from the statement whose payroll should have been charged?</w:t>
      </w:r>
    </w:p>
    <w:p w:rsidR="001178E3" w:rsidRPr="00186E55" w:rsidRDefault="001178E3" w:rsidP="00186E55">
      <w:pPr>
        <w:pStyle w:val="ListParagraph"/>
        <w:numPr>
          <w:ilvl w:val="2"/>
          <w:numId w:val="4"/>
        </w:numPr>
        <w:rPr>
          <w:sz w:val="24"/>
          <w:szCs w:val="24"/>
        </w:rPr>
      </w:pPr>
      <w:r w:rsidRPr="00186E55">
        <w:rPr>
          <w:sz w:val="24"/>
          <w:szCs w:val="24"/>
        </w:rPr>
        <w:t>Other variances?</w:t>
      </w:r>
    </w:p>
    <w:p w:rsidR="001178E3" w:rsidRPr="00186E55" w:rsidRDefault="001178E3" w:rsidP="00186E55">
      <w:pPr>
        <w:pStyle w:val="ListParagraph"/>
        <w:numPr>
          <w:ilvl w:val="1"/>
          <w:numId w:val="4"/>
        </w:numPr>
        <w:rPr>
          <w:sz w:val="24"/>
          <w:szCs w:val="24"/>
        </w:rPr>
      </w:pPr>
      <w:r w:rsidRPr="00186E55">
        <w:rPr>
          <w:sz w:val="24"/>
          <w:szCs w:val="24"/>
        </w:rPr>
        <w:t>If a determination about the accuracy and completeness of the payroll expenditures cannot be made based on available information, the P</w:t>
      </w:r>
      <w:r w:rsidR="00D15D8C">
        <w:rPr>
          <w:sz w:val="24"/>
          <w:szCs w:val="24"/>
        </w:rPr>
        <w:t xml:space="preserve">rimary </w:t>
      </w:r>
      <w:r w:rsidRPr="00186E55">
        <w:rPr>
          <w:sz w:val="24"/>
          <w:szCs w:val="24"/>
        </w:rPr>
        <w:t>D</w:t>
      </w:r>
      <w:r w:rsidR="00D15D8C">
        <w:rPr>
          <w:sz w:val="24"/>
          <w:szCs w:val="24"/>
        </w:rPr>
        <w:t xml:space="preserve">epartment Effort </w:t>
      </w:r>
      <w:r w:rsidRPr="00186E55">
        <w:rPr>
          <w:sz w:val="24"/>
          <w:szCs w:val="24"/>
        </w:rPr>
        <w:t>C</w:t>
      </w:r>
      <w:r w:rsidR="00D15D8C">
        <w:rPr>
          <w:sz w:val="24"/>
          <w:szCs w:val="24"/>
        </w:rPr>
        <w:t>oordinator</w:t>
      </w:r>
      <w:r w:rsidRPr="00186E55">
        <w:rPr>
          <w:sz w:val="24"/>
          <w:szCs w:val="24"/>
        </w:rPr>
        <w:t xml:space="preserve"> may need to consult with others in the unit such as the Payroll Specialist, College Grants Officer, etc. so that any missing or erroneous information can be corrected timely and will reduce the need for repeating the process at a future time.</w:t>
      </w:r>
    </w:p>
    <w:p w:rsidR="001178E3" w:rsidRPr="001417D3" w:rsidRDefault="001178E3" w:rsidP="001178E3">
      <w:pPr>
        <w:pStyle w:val="ListParagraph"/>
        <w:ind w:left="1440"/>
      </w:pPr>
    </w:p>
    <w:sectPr w:rsidR="001178E3" w:rsidRPr="001417D3" w:rsidSect="002134CC">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B2D40"/>
    <w:multiLevelType w:val="hybridMultilevel"/>
    <w:tmpl w:val="F37A20CC"/>
    <w:lvl w:ilvl="0" w:tplc="A75AB066">
      <w:start w:val="1"/>
      <w:numFmt w:val="upperLetter"/>
      <w:lvlText w:val="%1."/>
      <w:lvlJc w:val="left"/>
      <w:pPr>
        <w:ind w:left="1800" w:hanging="360"/>
      </w:pPr>
      <w:rPr>
        <w:rFonts w:asciiTheme="minorHAnsi" w:eastAsiaTheme="minorHAnsi" w:hAnsiTheme="minorHAnsi" w:cstheme="minorBidi"/>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92D00"/>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D3"/>
    <w:rsid w:val="000E0EE5"/>
    <w:rsid w:val="001178E3"/>
    <w:rsid w:val="0013290E"/>
    <w:rsid w:val="001417D3"/>
    <w:rsid w:val="00186E55"/>
    <w:rsid w:val="002134CC"/>
    <w:rsid w:val="0046665C"/>
    <w:rsid w:val="004D50A8"/>
    <w:rsid w:val="0050701F"/>
    <w:rsid w:val="005C3C22"/>
    <w:rsid w:val="007E48AB"/>
    <w:rsid w:val="008A1575"/>
    <w:rsid w:val="008C2BD7"/>
    <w:rsid w:val="008F6907"/>
    <w:rsid w:val="00921EA9"/>
    <w:rsid w:val="009B01B3"/>
    <w:rsid w:val="00BE7B9C"/>
    <w:rsid w:val="00CB5F09"/>
    <w:rsid w:val="00D15D8C"/>
    <w:rsid w:val="00D760E9"/>
    <w:rsid w:val="00D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D3"/>
    <w:pPr>
      <w:ind w:left="720"/>
      <w:contextualSpacing/>
    </w:pPr>
  </w:style>
  <w:style w:type="character" w:styleId="Hyperlink">
    <w:name w:val="Hyperlink"/>
    <w:basedOn w:val="DefaultParagraphFont"/>
    <w:uiPriority w:val="99"/>
    <w:unhideWhenUsed/>
    <w:rsid w:val="001417D3"/>
    <w:rPr>
      <w:color w:val="0000FF"/>
      <w:u w:val="single"/>
    </w:rPr>
  </w:style>
  <w:style w:type="paragraph" w:styleId="BalloonText">
    <w:name w:val="Balloon Text"/>
    <w:basedOn w:val="Normal"/>
    <w:link w:val="BalloonTextChar"/>
    <w:uiPriority w:val="99"/>
    <w:semiHidden/>
    <w:unhideWhenUsed/>
    <w:rsid w:val="005C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D3"/>
    <w:pPr>
      <w:ind w:left="720"/>
      <w:contextualSpacing/>
    </w:pPr>
  </w:style>
  <w:style w:type="character" w:styleId="Hyperlink">
    <w:name w:val="Hyperlink"/>
    <w:basedOn w:val="DefaultParagraphFont"/>
    <w:uiPriority w:val="99"/>
    <w:unhideWhenUsed/>
    <w:rsid w:val="001417D3"/>
    <w:rPr>
      <w:color w:val="0000FF"/>
      <w:u w:val="single"/>
    </w:rPr>
  </w:style>
  <w:style w:type="paragraph" w:styleId="BalloonText">
    <w:name w:val="Balloon Text"/>
    <w:basedOn w:val="Normal"/>
    <w:link w:val="BalloonTextChar"/>
    <w:uiPriority w:val="99"/>
    <w:semiHidden/>
    <w:unhideWhenUsed/>
    <w:rsid w:val="005C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6869">
      <w:bodyDiv w:val="1"/>
      <w:marLeft w:val="0"/>
      <w:marRight w:val="0"/>
      <w:marTop w:val="0"/>
      <w:marBottom w:val="0"/>
      <w:divBdr>
        <w:top w:val="none" w:sz="0" w:space="0" w:color="auto"/>
        <w:left w:val="none" w:sz="0" w:space="0" w:color="auto"/>
        <w:bottom w:val="none" w:sz="0" w:space="0" w:color="auto"/>
        <w:right w:val="none" w:sz="0" w:space="0" w:color="auto"/>
      </w:divBdr>
    </w:div>
    <w:div w:id="17039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Spradlin, Penelope</dc:creator>
  <cp:keywords/>
  <dc:description/>
  <cp:lastModifiedBy>Wallett, Erin</cp:lastModifiedBy>
  <cp:revision>10</cp:revision>
  <dcterms:created xsi:type="dcterms:W3CDTF">2017-02-24T13:15:00Z</dcterms:created>
  <dcterms:modified xsi:type="dcterms:W3CDTF">2017-02-28T17:44:00Z</dcterms:modified>
</cp:coreProperties>
</file>