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18E9">
      <w:pPr>
        <w:jc w:val="center"/>
      </w:pPr>
      <w:r>
        <w:rPr>
          <w:rFonts w:ascii="Palatino Linotype" w:hAnsi="Palatino Linotype"/>
          <w:color w:val="000000"/>
          <w:sz w:val="20"/>
          <w:szCs w:val="20"/>
        </w:rPr>
        <w:t>National Security Policy (DIP 600)</w:t>
      </w:r>
    </w:p>
    <w:p w:rsidR="00000000" w:rsidRDefault="00A018E9">
      <w:pPr>
        <w:jc w:val="center"/>
      </w:pPr>
      <w:smartTag w:uri="urn:schemas-microsoft-com:office:smarttags" w:element="place">
        <w:smartTag w:uri="urn:schemas-microsoft-com:office:smarttags" w:element="PlaceName">
          <w:r>
            <w:rPr>
              <w:rFonts w:ascii="Palatino Linotype" w:hAnsi="Palatino Linotype"/>
              <w:color w:val="000000"/>
              <w:sz w:val="20"/>
              <w:szCs w:val="20"/>
            </w:rPr>
            <w:t>Patterson</w:t>
          </w:r>
        </w:smartTag>
        <w:r>
          <w:rPr>
            <w:rFonts w:ascii="Palatino Linotype" w:hAnsi="Palatino Linotype"/>
            <w:color w:val="000000"/>
            <w:sz w:val="20"/>
            <w:szCs w:val="20"/>
          </w:rPr>
          <w:t xml:space="preserve"> </w:t>
        </w:r>
        <w:smartTag w:uri="urn:schemas-microsoft-com:office:smarttags" w:element="PlaceType">
          <w:r>
            <w:rPr>
              <w:rFonts w:ascii="Palatino Linotype" w:hAnsi="Palatino Linotype"/>
              <w:color w:val="000000"/>
              <w:sz w:val="20"/>
              <w:szCs w:val="20"/>
            </w:rPr>
            <w:t>School</w:t>
          </w:r>
        </w:smartTag>
      </w:smartTag>
      <w:r>
        <w:rPr>
          <w:rFonts w:ascii="Palatino Linotype" w:hAnsi="Palatino Linotype"/>
          <w:color w:val="000000"/>
          <w:sz w:val="20"/>
          <w:szCs w:val="20"/>
        </w:rPr>
        <w:t xml:space="preserve"> of Diplomacy and International Commerce</w:t>
      </w:r>
    </w:p>
    <w:p w:rsidR="00000000" w:rsidRDefault="00A018E9">
      <w:pPr>
        <w:jc w:val="center"/>
      </w:pPr>
      <w:r>
        <w:rPr>
          <w:rFonts w:ascii="Palatino Linotype" w:hAnsi="Palatino Linotype"/>
          <w:color w:val="000000"/>
          <w:sz w:val="20"/>
          <w:szCs w:val="20"/>
        </w:rPr>
        <w:t>Fall 2009</w:t>
      </w:r>
    </w:p>
    <w:p w:rsidR="00000000" w:rsidRDefault="00A018E9">
      <w:pPr>
        <w:jc w:val="center"/>
      </w:pPr>
      <w:r>
        <w:rPr>
          <w:rFonts w:ascii="Palatino Linotype" w:hAnsi="Palatino Linotype"/>
          <w:color w:val="000000"/>
          <w:sz w:val="20"/>
          <w:szCs w:val="20"/>
        </w:rPr>
        <w:t>Monday 3:30pm-6pm</w:t>
      </w:r>
    </w:p>
    <w:p w:rsidR="00000000" w:rsidRDefault="00A018E9">
      <w:pPr>
        <w:jc w:val="center"/>
      </w:pPr>
    </w:p>
    <w:p w:rsidR="00000000" w:rsidRDefault="00A018E9">
      <w:r>
        <w:rPr>
          <w:rFonts w:ascii="Palatino Linotype" w:hAnsi="Palatino Linotype"/>
          <w:color w:val="000000"/>
          <w:sz w:val="20"/>
          <w:szCs w:val="20"/>
        </w:rPr>
        <w:t xml:space="preserve">Dr. Robert M. Farley </w:t>
      </w:r>
    </w:p>
    <w:p w:rsidR="00000000" w:rsidRDefault="00A018E9">
      <w:r>
        <w:rPr>
          <w:rFonts w:ascii="Palatino Linotype" w:hAnsi="Palatino Linotype"/>
          <w:color w:val="000000"/>
          <w:sz w:val="20"/>
          <w:szCs w:val="20"/>
        </w:rPr>
        <w:t>Office: Patterson 467</w:t>
      </w:r>
    </w:p>
    <w:p w:rsidR="00000000" w:rsidRDefault="00A018E9">
      <w:r>
        <w:rPr>
          <w:rFonts w:ascii="Palatino Linotype" w:hAnsi="Palatino Linotype"/>
          <w:color w:val="000000"/>
          <w:sz w:val="20"/>
          <w:szCs w:val="20"/>
        </w:rPr>
        <w:t>Office Hours: Monday, 1:30-3:30pm</w:t>
      </w:r>
    </w:p>
    <w:p w:rsidR="00000000" w:rsidRDefault="00A018E9">
      <w:r>
        <w:rPr>
          <w:rFonts w:ascii="Palatino Linotype" w:hAnsi="Palatino Linotype"/>
          <w:color w:val="000000"/>
          <w:sz w:val="20"/>
          <w:szCs w:val="20"/>
        </w:rPr>
        <w:t>Office Telephone: 859-257-4668</w:t>
      </w:r>
    </w:p>
    <w:p w:rsidR="00000000" w:rsidRDefault="00A018E9">
      <w:r>
        <w:rPr>
          <w:rFonts w:ascii="Palatino Linotype" w:hAnsi="Palatino Linotype"/>
          <w:color w:val="000000"/>
          <w:sz w:val="20"/>
          <w:szCs w:val="20"/>
        </w:rPr>
        <w:t xml:space="preserve">E-mail: </w:t>
      </w:r>
      <w:hyperlink r:id="rId5" w:history="1">
        <w:r>
          <w:rPr>
            <w:rStyle w:val="Hyperlink"/>
            <w:rFonts w:ascii="Palatino Linotype" w:hAnsi="Palatino Linotype"/>
            <w:sz w:val="20"/>
            <w:szCs w:val="20"/>
          </w:rPr>
          <w:t>farls0@gmail.com</w:t>
        </w:r>
      </w:hyperlink>
    </w:p>
    <w:p w:rsidR="00000000" w:rsidRDefault="00A018E9">
      <w:pPr>
        <w:spacing w:before="100" w:beforeAutospacing="1" w:after="100" w:afterAutospacing="1"/>
      </w:pPr>
      <w:r>
        <w:rPr>
          <w:rFonts w:ascii="Palatino Linotype" w:hAnsi="Palatino Linotype"/>
          <w:b/>
          <w:bCs/>
          <w:color w:val="000000"/>
        </w:rPr>
        <w:t>Introduction</w:t>
      </w:r>
    </w:p>
    <w:p w:rsidR="00000000" w:rsidRDefault="00A018E9">
      <w:pPr>
        <w:spacing w:before="100" w:beforeAutospacing="1" w:after="100" w:afterAutospacing="1"/>
      </w:pPr>
      <w:r>
        <w:rPr>
          <w:rFonts w:ascii="Palatino Linotype" w:hAnsi="Palatino Linotype"/>
          <w:color w:val="000000"/>
          <w:sz w:val="20"/>
          <w:szCs w:val="20"/>
        </w:rPr>
        <w:t>Welcome to DIP 600, National Security.  The goal of this course is to provide students with a foundation in the major debates on national security policy.  In the first third of the cour</w:t>
      </w:r>
      <w:r>
        <w:rPr>
          <w:rFonts w:ascii="Palatino Linotype" w:hAnsi="Palatino Linotype"/>
          <w:color w:val="000000"/>
          <w:sz w:val="20"/>
          <w:szCs w:val="20"/>
        </w:rPr>
        <w:t xml:space="preserve">se we will study some of the great works on national security, as well as commentaries on those works.  The second third of the course focuses on contemporary policy debates in the </w:t>
      </w:r>
      <w:smartTag w:uri="urn:schemas-microsoft-com:office:smarttags" w:element="country-region">
        <w:smartTag w:uri="urn:schemas-microsoft-com:office:smarttags" w:element="place">
          <w:r>
            <w:rPr>
              <w:rFonts w:ascii="Palatino Linotype" w:hAnsi="Palatino Linotype"/>
              <w:color w:val="000000"/>
              <w:sz w:val="20"/>
              <w:szCs w:val="20"/>
            </w:rPr>
            <w:t>United States</w:t>
          </w:r>
        </w:smartTag>
      </w:smartTag>
      <w:r>
        <w:rPr>
          <w:rFonts w:ascii="Palatino Linotype" w:hAnsi="Palatino Linotype"/>
          <w:color w:val="000000"/>
          <w:sz w:val="20"/>
          <w:szCs w:val="20"/>
        </w:rPr>
        <w:t xml:space="preserve"> on grand strategy and national security.  The final third exa</w:t>
      </w:r>
      <w:r>
        <w:rPr>
          <w:rFonts w:ascii="Palatino Linotype" w:hAnsi="Palatino Linotype"/>
          <w:color w:val="000000"/>
          <w:sz w:val="20"/>
          <w:szCs w:val="20"/>
        </w:rPr>
        <w:t xml:space="preserve">mines the policy process and focuses on specific national security problems facing the </w:t>
      </w:r>
      <w:smartTag w:uri="urn:schemas-microsoft-com:office:smarttags" w:element="country-region">
        <w:smartTag w:uri="urn:schemas-microsoft-com:office:smarttags" w:element="place">
          <w:r>
            <w:rPr>
              <w:rFonts w:ascii="Palatino Linotype" w:hAnsi="Palatino Linotype"/>
              <w:color w:val="000000"/>
              <w:sz w:val="20"/>
              <w:szCs w:val="20"/>
            </w:rPr>
            <w:t>United States</w:t>
          </w:r>
        </w:smartTag>
      </w:smartTag>
      <w:r>
        <w:rPr>
          <w:rFonts w:ascii="Palatino Linotype" w:hAnsi="Palatino Linotype"/>
          <w:color w:val="000000"/>
          <w:sz w:val="20"/>
          <w:szCs w:val="20"/>
        </w:rPr>
        <w:t>.</w:t>
      </w:r>
    </w:p>
    <w:p w:rsidR="00000000" w:rsidRDefault="00A018E9">
      <w:pPr>
        <w:spacing w:before="100" w:beforeAutospacing="1" w:after="100" w:afterAutospacing="1"/>
      </w:pPr>
      <w:r>
        <w:rPr>
          <w:rFonts w:ascii="Palatino Linotype" w:hAnsi="Palatino Linotype"/>
          <w:b/>
          <w:bCs/>
          <w:color w:val="000000"/>
        </w:rPr>
        <w:t>Format</w:t>
      </w:r>
    </w:p>
    <w:p w:rsidR="00000000" w:rsidRDefault="00A018E9">
      <w:pPr>
        <w:spacing w:before="100" w:beforeAutospacing="1" w:after="100" w:afterAutospacing="1"/>
      </w:pPr>
      <w:r>
        <w:rPr>
          <w:rFonts w:ascii="Palatino Linotype" w:hAnsi="Palatino Linotype"/>
          <w:color w:val="000000"/>
          <w:sz w:val="20"/>
          <w:szCs w:val="20"/>
        </w:rPr>
        <w:t>Discussion will take up the bulk of class time.  I expect everyone to attend, have studied the readings, and have a familiarity with current events</w:t>
      </w:r>
      <w:r>
        <w:rPr>
          <w:rFonts w:ascii="Palatino Linotype" w:hAnsi="Palatino Linotype"/>
          <w:color w:val="000000"/>
          <w:sz w:val="20"/>
          <w:szCs w:val="20"/>
        </w:rPr>
        <w:t>.  Any major reputable newspaper will suffice for the latter, although I prefer the New York Times.</w:t>
      </w:r>
    </w:p>
    <w:p w:rsidR="00000000" w:rsidRDefault="00A018E9">
      <w:pPr>
        <w:spacing w:before="100" w:beforeAutospacing="1" w:after="100" w:afterAutospacing="1"/>
        <w:rPr>
          <w:rFonts w:ascii="Palatino Linotype" w:hAnsi="Palatino Linotype"/>
        </w:rPr>
      </w:pPr>
      <w:r>
        <w:rPr>
          <w:rFonts w:ascii="Palatino Linotype" w:hAnsi="Palatino Linotype"/>
          <w:b/>
          <w:bCs/>
          <w:color w:val="000000"/>
        </w:rPr>
        <w:t>Grading</w:t>
      </w:r>
    </w:p>
    <w:p w:rsidR="00000000" w:rsidRDefault="00A018E9">
      <w:pPr>
        <w:spacing w:before="100" w:beforeAutospacing="1" w:after="100" w:afterAutospacing="1"/>
        <w:rPr>
          <w:rFonts w:ascii="Palatino Linotype" w:hAnsi="Palatino Linotype"/>
        </w:rPr>
      </w:pPr>
      <w:r>
        <w:rPr>
          <w:rFonts w:ascii="Palatino Linotype" w:hAnsi="Palatino Linotype"/>
          <w:color w:val="000000"/>
          <w:sz w:val="20"/>
          <w:szCs w:val="20"/>
        </w:rPr>
        <w:t>Grading will be based on class participation (20%), class blog participation (10%), three 4-6 page memos (15% each), and one final examination (25%)</w:t>
      </w:r>
      <w:r>
        <w:rPr>
          <w:rFonts w:ascii="Palatino Linotype" w:hAnsi="Palatino Linotype"/>
          <w:color w:val="000000"/>
          <w:sz w:val="20"/>
          <w:szCs w:val="20"/>
        </w:rPr>
        <w:t>.</w:t>
      </w:r>
    </w:p>
    <w:p w:rsidR="00000000" w:rsidRDefault="00A018E9">
      <w:pPr>
        <w:spacing w:before="100" w:beforeAutospacing="1" w:after="100" w:afterAutospacing="1"/>
        <w:rPr>
          <w:rFonts w:ascii="Palatino Linotype" w:hAnsi="Palatino Linotype"/>
        </w:rPr>
      </w:pPr>
      <w:r>
        <w:rPr>
          <w:rFonts w:ascii="Palatino Linotype" w:hAnsi="Palatino Linotype"/>
          <w:color w:val="000000"/>
          <w:sz w:val="20"/>
          <w:szCs w:val="20"/>
        </w:rPr>
        <w:t xml:space="preserve">Every student is required to post at least once to the class blog, </w:t>
      </w:r>
      <w:hyperlink r:id="rId6" w:history="1">
        <w:r>
          <w:rPr>
            <w:rStyle w:val="Hyperlink"/>
            <w:rFonts w:ascii="Palatino Linotype" w:hAnsi="Palatino Linotype"/>
            <w:sz w:val="20"/>
            <w:szCs w:val="20"/>
          </w:rPr>
          <w:t>nationalsecuritypolicy.blogspot.com</w:t>
        </w:r>
      </w:hyperlink>
      <w:r>
        <w:rPr>
          <w:rFonts w:ascii="Palatino Linotype" w:hAnsi="Palatino Linotype"/>
          <w:color w:val="000000"/>
          <w:sz w:val="20"/>
          <w:szCs w:val="20"/>
        </w:rPr>
        <w:t>, in each of five weeks during the course of the semester.  The idea of the blog is to promo</w:t>
      </w:r>
      <w:r>
        <w:rPr>
          <w:rFonts w:ascii="Palatino Linotype" w:hAnsi="Palatino Linotype"/>
          <w:color w:val="000000"/>
          <w:sz w:val="20"/>
          <w:szCs w:val="20"/>
        </w:rPr>
        <w:t>te serious discussions of the readings and of current events tied to national security. I will monitor blog postings and assign a grade based on quantity and quality of participation. Postings should integrate specific material from class readings and exte</w:t>
      </w:r>
      <w:r>
        <w:rPr>
          <w:rFonts w:ascii="Palatino Linotype" w:hAnsi="Palatino Linotype"/>
          <w:color w:val="000000"/>
          <w:sz w:val="20"/>
          <w:szCs w:val="20"/>
        </w:rPr>
        <w:t xml:space="preserve">nd class debates.  </w:t>
      </w:r>
    </w:p>
    <w:p w:rsidR="00000000" w:rsidRDefault="00A018E9">
      <w:pPr>
        <w:spacing w:before="100" w:beforeAutospacing="1" w:after="100" w:afterAutospacing="1"/>
        <w:rPr>
          <w:rFonts w:ascii="Palatino Linotype" w:hAnsi="Palatino Linotype"/>
        </w:rPr>
      </w:pPr>
      <w:r>
        <w:rPr>
          <w:rFonts w:ascii="Palatino Linotype" w:hAnsi="Palatino Linotype"/>
          <w:color w:val="000000"/>
          <w:sz w:val="20"/>
          <w:szCs w:val="20"/>
        </w:rPr>
        <w:t>Each of the three 4-6 page memos must be typed and double-spaced.  Please do not exceed the page limit.  The point of the assignment is to present information in a cogent and concise manner.  The topic is up to you, but ideally will con</w:t>
      </w:r>
      <w:r>
        <w:rPr>
          <w:rFonts w:ascii="Palatino Linotype" w:hAnsi="Palatino Linotype"/>
          <w:color w:val="000000"/>
          <w:sz w:val="20"/>
          <w:szCs w:val="20"/>
        </w:rPr>
        <w:t>cern the convergence of a current event or situation with assigned reading from the class day in question.  Memos are due at the beginning of class on the day of the relevant reading.  You will be expected to turn in one memo during each third of the cours</w:t>
      </w:r>
      <w:r>
        <w:rPr>
          <w:rFonts w:ascii="Palatino Linotype" w:hAnsi="Palatino Linotype"/>
          <w:color w:val="000000"/>
          <w:sz w:val="20"/>
          <w:szCs w:val="20"/>
        </w:rPr>
        <w:t>e.  Thus, the last day for turning in your first memo is October 5, and the first day for turning in your last memo is November 16.  The memos will be evaluated on both content and presentation.  Information must be accurate, arguments must be well thought</w:t>
      </w:r>
      <w:r>
        <w:rPr>
          <w:rFonts w:ascii="Palatino Linotype" w:hAnsi="Palatino Linotype"/>
          <w:color w:val="000000"/>
          <w:sz w:val="20"/>
          <w:szCs w:val="20"/>
        </w:rPr>
        <w:t xml:space="preserve"> out, and style must be compelling.  </w:t>
      </w:r>
    </w:p>
    <w:p w:rsidR="00000000" w:rsidRDefault="00A018E9">
      <w:pPr>
        <w:spacing w:before="100" w:beforeAutospacing="1" w:after="100" w:afterAutospacing="1"/>
        <w:rPr>
          <w:rFonts w:ascii="Palatino Linotype" w:hAnsi="Palatino Linotype"/>
        </w:rPr>
      </w:pPr>
      <w:r>
        <w:rPr>
          <w:rFonts w:ascii="Palatino Linotype" w:hAnsi="Palatino Linotype"/>
          <w:color w:val="000000"/>
          <w:sz w:val="20"/>
          <w:szCs w:val="20"/>
        </w:rPr>
        <w:t>You will be required to make an oral presentation and defense of one of your three memos during class.  Note that this means you will have to write and turn in a memo on the day of your defense.  The strength of your p</w:t>
      </w:r>
      <w:r>
        <w:rPr>
          <w:rFonts w:ascii="Palatino Linotype" w:hAnsi="Palatino Linotype"/>
          <w:color w:val="000000"/>
          <w:sz w:val="20"/>
          <w:szCs w:val="20"/>
        </w:rPr>
        <w:t>resentation and defense will contribute to your participation grade.  You must indicate to me a preference for which week to present by the second week of the course so that I can stagger the presentations.  The presentation should last about fifteen minut</w:t>
      </w:r>
      <w:r>
        <w:rPr>
          <w:rFonts w:ascii="Palatino Linotype" w:hAnsi="Palatino Linotype"/>
          <w:color w:val="000000"/>
          <w:sz w:val="20"/>
          <w:szCs w:val="20"/>
        </w:rPr>
        <w:t>es, and will be followed by a fifteen minute question and answer period.  The presentation will make up 50% of your participation grade, or 10% of the total grade.</w:t>
      </w:r>
    </w:p>
    <w:p w:rsidR="00000000" w:rsidRDefault="00A018E9">
      <w:pPr>
        <w:spacing w:before="100" w:beforeAutospacing="1" w:after="100" w:afterAutospacing="1"/>
        <w:rPr>
          <w:rFonts w:ascii="Palatino Linotype" w:hAnsi="Palatino Linotype"/>
        </w:rPr>
      </w:pPr>
      <w:r>
        <w:rPr>
          <w:rFonts w:ascii="Palatino Linotype" w:hAnsi="Palatino Linotype"/>
          <w:color w:val="000000"/>
          <w:sz w:val="20"/>
          <w:szCs w:val="20"/>
        </w:rPr>
        <w:t xml:space="preserve">A comprehensive final exam will be held on Monday, December 14 at 3:30pm.  The exam will be </w:t>
      </w:r>
      <w:r>
        <w:rPr>
          <w:rFonts w:ascii="Palatino Linotype" w:hAnsi="Palatino Linotype"/>
          <w:color w:val="000000"/>
          <w:sz w:val="20"/>
          <w:szCs w:val="20"/>
        </w:rPr>
        <w:t xml:space="preserve">communicated and completed electronically; thus, there is no need for you to be in </w:t>
      </w:r>
      <w:smartTag w:uri="urn:schemas-microsoft-com:office:smarttags" w:element="City">
        <w:smartTag w:uri="urn:schemas-microsoft-com:office:smarttags" w:element="place">
          <w:r>
            <w:rPr>
              <w:rFonts w:ascii="Palatino Linotype" w:hAnsi="Palatino Linotype"/>
              <w:color w:val="000000"/>
              <w:sz w:val="20"/>
              <w:szCs w:val="20"/>
            </w:rPr>
            <w:t>Lexington</w:t>
          </w:r>
        </w:smartTag>
      </w:smartTag>
      <w:r>
        <w:rPr>
          <w:rFonts w:ascii="Palatino Linotype" w:hAnsi="Palatino Linotype"/>
          <w:color w:val="000000"/>
          <w:sz w:val="20"/>
          <w:szCs w:val="20"/>
        </w:rPr>
        <w:t xml:space="preserve"> on that date.  The exam will mimic in structure a minor field comprehensive exam. Yes, second year students ARE required to take the exam.    </w:t>
      </w:r>
    </w:p>
    <w:p w:rsidR="00000000" w:rsidRDefault="00A018E9">
      <w:pPr>
        <w:spacing w:before="100" w:beforeAutospacing="1" w:after="100" w:afterAutospacing="1"/>
        <w:rPr>
          <w:rFonts w:ascii="Palatino Linotype" w:hAnsi="Palatino Linotype"/>
        </w:rPr>
      </w:pPr>
      <w:r>
        <w:rPr>
          <w:rFonts w:ascii="Palatino Linotype" w:hAnsi="Palatino Linotype"/>
          <w:b/>
          <w:bCs/>
          <w:color w:val="000000"/>
        </w:rPr>
        <w:t>Class Materials</w:t>
      </w:r>
    </w:p>
    <w:p w:rsidR="00000000" w:rsidRDefault="00A018E9">
      <w:pPr>
        <w:spacing w:before="100" w:beforeAutospacing="1" w:after="100" w:afterAutospacing="1"/>
        <w:rPr>
          <w:rFonts w:ascii="Palatino Linotype" w:hAnsi="Palatino Linotype"/>
          <w:color w:val="000000"/>
          <w:sz w:val="20"/>
          <w:szCs w:val="20"/>
        </w:rPr>
      </w:pPr>
      <w:r>
        <w:rPr>
          <w:rFonts w:ascii="Palatino Linotype" w:hAnsi="Palatino Linotype"/>
          <w:color w:val="000000"/>
          <w:sz w:val="20"/>
          <w:szCs w:val="20"/>
        </w:rPr>
        <w:t>Purc</w:t>
      </w:r>
      <w:r>
        <w:rPr>
          <w:rFonts w:ascii="Palatino Linotype" w:hAnsi="Palatino Linotype"/>
          <w:color w:val="000000"/>
          <w:sz w:val="20"/>
          <w:szCs w:val="20"/>
        </w:rPr>
        <w:t>hase of the following books is recommended, but not required.  These texts are best acquired through Amazon or similar service.</w:t>
      </w:r>
    </w:p>
    <w:p w:rsidR="00000000" w:rsidRDefault="00A018E9" w:rsidP="00341899">
      <w:pPr>
        <w:numPr>
          <w:ilvl w:val="0"/>
          <w:numId w:val="4"/>
        </w:numPr>
        <w:spacing w:before="100" w:beforeAutospacing="1" w:after="100" w:afterAutospacing="1"/>
        <w:rPr>
          <w:rFonts w:ascii="Palatino Linotype" w:hAnsi="Palatino Linotype"/>
          <w:color w:val="000000"/>
          <w:sz w:val="20"/>
          <w:szCs w:val="20"/>
        </w:rPr>
      </w:pPr>
      <w:r>
        <w:rPr>
          <w:rFonts w:ascii="Palatino Linotype" w:hAnsi="Palatino Linotype"/>
          <w:color w:val="000000"/>
          <w:sz w:val="20"/>
          <w:szCs w:val="20"/>
        </w:rPr>
        <w:t xml:space="preserve">Dan </w:t>
      </w:r>
      <w:proofErr w:type="spellStart"/>
      <w:r>
        <w:rPr>
          <w:rFonts w:ascii="Palatino Linotype" w:hAnsi="Palatino Linotype"/>
          <w:color w:val="000000"/>
          <w:sz w:val="20"/>
          <w:szCs w:val="20"/>
        </w:rPr>
        <w:t>Drezner</w:t>
      </w:r>
      <w:proofErr w:type="spellEnd"/>
      <w:r>
        <w:rPr>
          <w:rFonts w:ascii="Palatino Linotype" w:hAnsi="Palatino Linotype"/>
          <w:color w:val="000000"/>
          <w:sz w:val="20"/>
          <w:szCs w:val="20"/>
        </w:rPr>
        <w:t xml:space="preserve"> ed. Avoiding Trivia. Washington: Brookings Institution Press, 2009.</w:t>
      </w:r>
    </w:p>
    <w:p w:rsidR="00000000" w:rsidRDefault="00A018E9" w:rsidP="00341899">
      <w:pPr>
        <w:numPr>
          <w:ilvl w:val="0"/>
          <w:numId w:val="4"/>
        </w:num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Thomas Schelling, Arms and Influence.  New Haven</w:t>
      </w:r>
      <w:r>
        <w:rPr>
          <w:rFonts w:ascii="Palatino Linotype" w:hAnsi="Palatino Linotype"/>
          <w:color w:val="000000"/>
          <w:sz w:val="20"/>
          <w:szCs w:val="20"/>
        </w:rPr>
        <w:t>: Yale University Press, 1966.</w:t>
      </w:r>
    </w:p>
    <w:p w:rsidR="00000000" w:rsidRDefault="00A018E9" w:rsidP="00341899">
      <w:pPr>
        <w:pStyle w:val="FootnoteText"/>
        <w:numPr>
          <w:ilvl w:val="0"/>
          <w:numId w:val="4"/>
        </w:numPr>
        <w:rPr>
          <w:rFonts w:ascii="Palatino Linotype" w:hAnsi="Palatino Linotype"/>
          <w:color w:val="000000"/>
          <w:sz w:val="20"/>
          <w:szCs w:val="20"/>
        </w:rPr>
      </w:pPr>
      <w:r>
        <w:rPr>
          <w:rFonts w:ascii="Palatino Linotype" w:hAnsi="Palatino Linotype"/>
          <w:sz w:val="20"/>
          <w:szCs w:val="20"/>
        </w:rPr>
        <w:t xml:space="preserve">Rebecca K. C. </w:t>
      </w:r>
      <w:proofErr w:type="spellStart"/>
      <w:r>
        <w:rPr>
          <w:rFonts w:ascii="Palatino Linotype" w:hAnsi="Palatino Linotype"/>
          <w:sz w:val="20"/>
          <w:szCs w:val="20"/>
        </w:rPr>
        <w:t>Hersman</w:t>
      </w:r>
      <w:proofErr w:type="spellEnd"/>
      <w:r>
        <w:rPr>
          <w:rFonts w:ascii="Palatino Linotype" w:hAnsi="Palatino Linotype"/>
          <w:sz w:val="20"/>
          <w:szCs w:val="20"/>
        </w:rPr>
        <w:t>, Friends and Foes: How Congress and the President Really Make Foreign Policy, Washington, DC: Brookings, June 2000.</w:t>
      </w:r>
      <w:r>
        <w:rPr>
          <w:rFonts w:ascii="Palatino Linotype" w:hAnsi="Palatino Linotype"/>
          <w:color w:val="000000"/>
          <w:sz w:val="20"/>
          <w:szCs w:val="20"/>
        </w:rPr>
        <w:t>  </w:t>
      </w:r>
    </w:p>
    <w:p w:rsidR="00000000" w:rsidRDefault="00A018E9" w:rsidP="00341899">
      <w:pPr>
        <w:pStyle w:val="FootnoteText"/>
        <w:numPr>
          <w:ilvl w:val="0"/>
          <w:numId w:val="4"/>
        </w:numPr>
        <w:rPr>
          <w:rFonts w:ascii="Palatino Linotype" w:hAnsi="Palatino Linotype"/>
          <w:sz w:val="20"/>
          <w:szCs w:val="20"/>
        </w:rPr>
      </w:pPr>
      <w:r>
        <w:rPr>
          <w:rFonts w:ascii="Palatino Linotype" w:hAnsi="Palatino Linotype"/>
          <w:color w:val="000000"/>
          <w:sz w:val="20"/>
          <w:szCs w:val="20"/>
        </w:rPr>
        <w:t xml:space="preserve">Thomas Ricks, </w:t>
      </w:r>
      <w:proofErr w:type="gramStart"/>
      <w:r>
        <w:rPr>
          <w:rFonts w:ascii="Palatino Linotype" w:hAnsi="Palatino Linotype"/>
          <w:color w:val="000000"/>
          <w:sz w:val="20"/>
          <w:szCs w:val="20"/>
        </w:rPr>
        <w:t>The</w:t>
      </w:r>
      <w:proofErr w:type="gramEnd"/>
      <w:r>
        <w:rPr>
          <w:rFonts w:ascii="Palatino Linotype" w:hAnsi="Palatino Linotype"/>
          <w:color w:val="000000"/>
          <w:sz w:val="20"/>
          <w:szCs w:val="20"/>
        </w:rPr>
        <w:t xml:space="preserve"> Gamble. New York: Penguin, 2009.</w:t>
      </w:r>
    </w:p>
    <w:p w:rsidR="00000000" w:rsidRDefault="00A018E9">
      <w:pPr>
        <w:spacing w:before="100" w:beforeAutospacing="1" w:after="100" w:afterAutospacing="1"/>
        <w:rPr>
          <w:rFonts w:ascii="Palatino Linotype" w:hAnsi="Palatino Linotype"/>
          <w:sz w:val="20"/>
          <w:szCs w:val="20"/>
        </w:rPr>
      </w:pPr>
      <w:r>
        <w:rPr>
          <w:rFonts w:ascii="Palatino Linotype" w:hAnsi="Palatino Linotype"/>
          <w:color w:val="000000"/>
          <w:sz w:val="20"/>
          <w:szCs w:val="20"/>
        </w:rPr>
        <w:t xml:space="preserve">The </w:t>
      </w:r>
      <w:r>
        <w:rPr>
          <w:rFonts w:ascii="Palatino Linotype" w:hAnsi="Palatino Linotype"/>
          <w:color w:val="000000"/>
          <w:sz w:val="20"/>
          <w:szCs w:val="20"/>
        </w:rPr>
        <w:t>rest of the class readings are available online.  Note that many of the online readings are available on JSTOR or other secure databases, which requires either a University computer or a properly configured connection.</w:t>
      </w:r>
    </w:p>
    <w:p w:rsidR="00000000" w:rsidRDefault="00A018E9">
      <w:pPr>
        <w:spacing w:before="100" w:beforeAutospacing="1" w:after="100" w:afterAutospacing="1"/>
      </w:pPr>
      <w:r>
        <w:rPr>
          <w:rFonts w:ascii="Palatino Linotype" w:hAnsi="Palatino Linotype"/>
          <w:b/>
          <w:bCs/>
          <w:color w:val="000000"/>
        </w:rPr>
        <w:t>Week 1 (8/31):  Values and the Nation</w:t>
      </w:r>
      <w:r>
        <w:rPr>
          <w:rFonts w:ascii="Palatino Linotype" w:hAnsi="Palatino Linotype"/>
          <w:b/>
          <w:bCs/>
          <w:color w:val="000000"/>
        </w:rPr>
        <w:t>al Interest</w:t>
      </w:r>
    </w:p>
    <w:p w:rsidR="00000000" w:rsidRDefault="00A018E9">
      <w:pPr>
        <w:spacing w:before="100" w:beforeAutospacing="1" w:after="100" w:afterAutospacing="1"/>
      </w:pPr>
      <w:hyperlink r:id="rId7" w:history="1">
        <w:r>
          <w:rPr>
            <w:rStyle w:val="Hyperlink"/>
            <w:rFonts w:ascii="Palatino Linotype" w:hAnsi="Palatino Linotype"/>
            <w:sz w:val="20"/>
            <w:szCs w:val="20"/>
          </w:rPr>
          <w:t xml:space="preserve">Arnold </w:t>
        </w:r>
        <w:proofErr w:type="spellStart"/>
        <w:r>
          <w:rPr>
            <w:rStyle w:val="Hyperlink"/>
            <w:rFonts w:ascii="Palatino Linotype" w:hAnsi="Palatino Linotype"/>
            <w:sz w:val="20"/>
            <w:szCs w:val="20"/>
          </w:rPr>
          <w:t>Wolfers</w:t>
        </w:r>
        <w:proofErr w:type="spellEnd"/>
        <w:r>
          <w:rPr>
            <w:rStyle w:val="Hyperlink"/>
            <w:rFonts w:ascii="Palatino Linotype" w:hAnsi="Palatino Linotype"/>
            <w:sz w:val="20"/>
            <w:szCs w:val="20"/>
          </w:rPr>
          <w:t>, National Security as an Ambiguous Symbol</w:t>
        </w:r>
      </w:hyperlink>
      <w:r>
        <w:rPr>
          <w:rFonts w:ascii="Palatino Linotype" w:hAnsi="Palatino Linotype"/>
          <w:color w:val="0000FF"/>
          <w:sz w:val="20"/>
          <w:szCs w:val="20"/>
        </w:rPr>
        <w:t xml:space="preserve"> </w:t>
      </w:r>
      <w:r>
        <w:rPr>
          <w:rStyle w:val="Emphasis"/>
          <w:rFonts w:ascii="Palatino Linotype" w:hAnsi="Palatino Linotype"/>
          <w:i w:val="0"/>
          <w:iCs w:val="0"/>
          <w:sz w:val="20"/>
          <w:szCs w:val="20"/>
        </w:rPr>
        <w:t>Political Science Quarterly, 67, 4 (Dec., 1952), pp. 481-502</w:t>
      </w:r>
      <w:r>
        <w:rPr>
          <w:rFonts w:ascii="Palatino Linotype" w:hAnsi="Palatino Linotype"/>
          <w:color w:val="0000FF"/>
          <w:sz w:val="20"/>
          <w:szCs w:val="20"/>
        </w:rPr>
        <w:t> </w:t>
      </w:r>
    </w:p>
    <w:p w:rsidR="00000000" w:rsidRDefault="00A018E9">
      <w:pPr>
        <w:spacing w:before="100" w:beforeAutospacing="1" w:after="100" w:afterAutospacing="1"/>
      </w:pPr>
      <w:hyperlink r:id="rId8" w:history="1">
        <w:r>
          <w:rPr>
            <w:rStyle w:val="Hyperlink"/>
            <w:rFonts w:ascii="Palatino Linotype" w:hAnsi="Palatino Linotype"/>
            <w:sz w:val="20"/>
            <w:szCs w:val="20"/>
          </w:rPr>
          <w:t xml:space="preserve">David </w:t>
        </w:r>
        <w:proofErr w:type="spellStart"/>
        <w:r>
          <w:rPr>
            <w:rStyle w:val="Hyperlink"/>
            <w:rFonts w:ascii="Palatino Linotype" w:hAnsi="Palatino Linotype"/>
            <w:sz w:val="20"/>
            <w:szCs w:val="20"/>
          </w:rPr>
          <w:t>Brin</w:t>
        </w:r>
        <w:proofErr w:type="spellEnd"/>
        <w:r>
          <w:rPr>
            <w:rStyle w:val="Hyperlink"/>
            <w:rFonts w:ascii="Palatino Linotype" w:hAnsi="Palatino Linotype"/>
            <w:sz w:val="20"/>
            <w:szCs w:val="20"/>
          </w:rPr>
          <w:t>, Thor meets Captain America</w:t>
        </w:r>
      </w:hyperlink>
    </w:p>
    <w:p w:rsidR="00000000" w:rsidRDefault="00A018E9">
      <w:pPr>
        <w:spacing w:before="100" w:beforeAutospacing="1" w:after="100" w:afterAutospacing="1"/>
      </w:pPr>
      <w:r>
        <w:rPr>
          <w:rFonts w:ascii="Palatino Linotype" w:hAnsi="Palatino Linotype"/>
          <w:b/>
          <w:bCs/>
          <w:color w:val="000000"/>
        </w:rPr>
        <w:t>Week 2 (9/14):  The Documents</w:t>
      </w:r>
    </w:p>
    <w:p w:rsidR="00000000" w:rsidRDefault="00A018E9">
      <w:pPr>
        <w:pStyle w:val="BodyText"/>
        <w:spacing w:after="0"/>
        <w:rPr>
          <w:rFonts w:ascii="Palatino Linotype" w:hAnsi="Palatino Linotype"/>
          <w:sz w:val="20"/>
          <w:szCs w:val="20"/>
        </w:rPr>
      </w:pPr>
      <w:hyperlink r:id="rId9" w:history="1">
        <w:r>
          <w:rPr>
            <w:rStyle w:val="Hyperlink"/>
            <w:rFonts w:ascii="Palatino Linotype" w:hAnsi="Palatino Linotype"/>
            <w:sz w:val="20"/>
            <w:szCs w:val="20"/>
          </w:rPr>
          <w:t>National Security Strategy of the United States- 2006</w:t>
        </w:r>
      </w:hyperlink>
    </w:p>
    <w:p w:rsidR="00000000" w:rsidRDefault="00A018E9">
      <w:pPr>
        <w:pStyle w:val="BodyText"/>
        <w:spacing w:after="0"/>
        <w:rPr>
          <w:rFonts w:ascii="Palatino Linotype" w:hAnsi="Palatino Linotype"/>
          <w:sz w:val="20"/>
          <w:szCs w:val="20"/>
        </w:rPr>
      </w:pPr>
    </w:p>
    <w:p w:rsidR="00000000" w:rsidRDefault="00A018E9">
      <w:pPr>
        <w:rPr>
          <w:rFonts w:ascii="Palatino Linotype" w:hAnsi="Palatino Linotype"/>
          <w:sz w:val="20"/>
          <w:szCs w:val="20"/>
        </w:rPr>
      </w:pPr>
      <w:hyperlink r:id="rId10" w:history="1">
        <w:r>
          <w:rPr>
            <w:rStyle w:val="Hyperlink"/>
            <w:rFonts w:ascii="Palatino Linotype" w:hAnsi="Palatino Linotype"/>
            <w:sz w:val="20"/>
            <w:szCs w:val="20"/>
          </w:rPr>
          <w:t>George Washington’s Farewell Address</w:t>
        </w:r>
      </w:hyperlink>
    </w:p>
    <w:p w:rsidR="00000000" w:rsidRDefault="00A018E9">
      <w:pPr>
        <w:rPr>
          <w:rFonts w:ascii="Palatino Linotype" w:hAnsi="Palatino Linotype"/>
          <w:sz w:val="20"/>
          <w:szCs w:val="20"/>
        </w:rPr>
      </w:pPr>
    </w:p>
    <w:p w:rsidR="00000000" w:rsidRDefault="00A018E9">
      <w:pPr>
        <w:rPr>
          <w:rFonts w:ascii="Palatino Linotype" w:hAnsi="Palatino Linotype"/>
          <w:sz w:val="20"/>
          <w:szCs w:val="20"/>
        </w:rPr>
      </w:pPr>
      <w:hyperlink r:id="rId11" w:history="1">
        <w:r>
          <w:rPr>
            <w:rStyle w:val="Hyperlink"/>
            <w:rFonts w:ascii="Palatino Linotype" w:hAnsi="Palatino Linotype"/>
            <w:sz w:val="20"/>
            <w:szCs w:val="20"/>
          </w:rPr>
          <w:t>Dwight D. Eisenhower Farewell Address</w:t>
        </w:r>
      </w:hyperlink>
    </w:p>
    <w:p w:rsidR="00000000" w:rsidRDefault="00A018E9">
      <w:pPr>
        <w:rPr>
          <w:rFonts w:ascii="Palatino Linotype" w:hAnsi="Palatino Linotype"/>
          <w:sz w:val="20"/>
          <w:szCs w:val="20"/>
        </w:rPr>
      </w:pPr>
    </w:p>
    <w:p w:rsidR="00000000" w:rsidRDefault="00A018E9">
      <w:pPr>
        <w:rPr>
          <w:rFonts w:ascii="Palatino Linotype" w:hAnsi="Palatino Linotype"/>
          <w:sz w:val="20"/>
          <w:szCs w:val="20"/>
        </w:rPr>
      </w:pPr>
      <w:hyperlink r:id="rId12" w:history="1">
        <w:r>
          <w:rPr>
            <w:rStyle w:val="Hyperlink"/>
            <w:rFonts w:ascii="Palatino Linotype" w:hAnsi="Palatino Linotype"/>
            <w:sz w:val="20"/>
            <w:szCs w:val="20"/>
          </w:rPr>
          <w:t xml:space="preserve">George Kennan, </w:t>
        </w:r>
        <w:proofErr w:type="gramStart"/>
        <w:r>
          <w:rPr>
            <w:rStyle w:val="Hyperlink"/>
            <w:rFonts w:ascii="Palatino Linotype" w:hAnsi="Palatino Linotype"/>
            <w:sz w:val="20"/>
            <w:szCs w:val="20"/>
          </w:rPr>
          <w:t>The</w:t>
        </w:r>
        <w:proofErr w:type="gramEnd"/>
        <w:r>
          <w:rPr>
            <w:rStyle w:val="Hyperlink"/>
            <w:rFonts w:ascii="Palatino Linotype" w:hAnsi="Palatino Linotype"/>
            <w:sz w:val="20"/>
            <w:szCs w:val="20"/>
          </w:rPr>
          <w:t xml:space="preserve"> Sources of Soviet Conduct</w:t>
        </w:r>
      </w:hyperlink>
    </w:p>
    <w:p w:rsidR="00000000" w:rsidRDefault="00A018E9">
      <w:pPr>
        <w:rPr>
          <w:rFonts w:ascii="Palatino Linotype" w:hAnsi="Palatino Linotype"/>
          <w:sz w:val="20"/>
          <w:szCs w:val="20"/>
        </w:rPr>
      </w:pPr>
    </w:p>
    <w:p w:rsidR="00000000" w:rsidRDefault="00A018E9">
      <w:pPr>
        <w:rPr>
          <w:rFonts w:ascii="Palatino Linotype" w:hAnsi="Palatino Linotype"/>
          <w:sz w:val="20"/>
          <w:szCs w:val="20"/>
        </w:rPr>
      </w:pPr>
      <w:hyperlink r:id="rId13" w:history="1">
        <w:r>
          <w:rPr>
            <w:rStyle w:val="Hyperlink"/>
            <w:rFonts w:ascii="Palatino Linotype" w:hAnsi="Palatino Linotype"/>
            <w:sz w:val="20"/>
            <w:szCs w:val="20"/>
          </w:rPr>
          <w:t>NSC-68</w:t>
        </w:r>
      </w:hyperlink>
    </w:p>
    <w:p w:rsidR="00000000" w:rsidRDefault="00A018E9">
      <w:pPr>
        <w:spacing w:before="100" w:beforeAutospacing="1" w:after="100" w:afterAutospacing="1"/>
      </w:pPr>
      <w:r>
        <w:rPr>
          <w:rFonts w:ascii="Palatino Linotype" w:hAnsi="Palatino Linotype"/>
          <w:b/>
          <w:bCs/>
          <w:color w:val="000000"/>
        </w:rPr>
        <w:t>Week 3 (9/21):  Coercion, Strategy, and the Use of Force</w:t>
      </w:r>
    </w:p>
    <w:p w:rsidR="00000000" w:rsidRDefault="00A018E9">
      <w:pPr>
        <w:pStyle w:val="Heading3"/>
        <w:spacing w:before="0" w:beforeAutospacing="0" w:after="0" w:afterAutospacing="0"/>
        <w:rPr>
          <w:rFonts w:eastAsia="Times New Roman"/>
          <w:b w:val="0"/>
          <w:sz w:val="20"/>
          <w:szCs w:val="20"/>
        </w:rPr>
      </w:pPr>
      <w:proofErr w:type="gramStart"/>
      <w:r>
        <w:rPr>
          <w:rFonts w:ascii="Palatino Linotype" w:eastAsia="Times New Roman" w:hAnsi="Palatino Linotype"/>
          <w:b w:val="0"/>
          <w:color w:val="000000"/>
          <w:sz w:val="20"/>
          <w:szCs w:val="20"/>
        </w:rPr>
        <w:t>Thomas Schelling, Arms and Influence.</w:t>
      </w:r>
      <w:proofErr w:type="gramEnd"/>
      <w:r>
        <w:rPr>
          <w:rFonts w:eastAsia="Times New Roman"/>
          <w:b w:val="0"/>
          <w:sz w:val="20"/>
          <w:szCs w:val="20"/>
        </w:rPr>
        <w:t xml:space="preserve">  </w:t>
      </w:r>
      <w:smartTag w:uri="urn:schemas-microsoft-com:office:smarttags" w:element="City">
        <w:r>
          <w:rPr>
            <w:rFonts w:eastAsia="Times New Roman"/>
            <w:b w:val="0"/>
            <w:sz w:val="20"/>
            <w:szCs w:val="20"/>
          </w:rPr>
          <w:t>Ne</w:t>
        </w:r>
        <w:r>
          <w:rPr>
            <w:rFonts w:eastAsia="Times New Roman"/>
            <w:b w:val="0"/>
            <w:sz w:val="20"/>
            <w:szCs w:val="20"/>
          </w:rPr>
          <w:t>w Haven</w:t>
        </w:r>
      </w:smartTag>
      <w:r>
        <w:rPr>
          <w:rFonts w:eastAsia="Times New Roman"/>
          <w:b w:val="0"/>
          <w:sz w:val="20"/>
          <w:szCs w:val="20"/>
        </w:rPr>
        <w:t xml:space="preserve">: </w:t>
      </w:r>
      <w:smartTag w:uri="urn:schemas-microsoft-com:office:smarttags" w:element="place">
        <w:smartTag w:uri="urn:schemas-microsoft-com:office:smarttags" w:element="PlaceName">
          <w:r>
            <w:rPr>
              <w:rFonts w:eastAsia="Times New Roman"/>
              <w:b w:val="0"/>
              <w:sz w:val="20"/>
              <w:szCs w:val="20"/>
            </w:rPr>
            <w:t>Yale</w:t>
          </w:r>
        </w:smartTag>
        <w:r>
          <w:rPr>
            <w:rFonts w:eastAsia="Times New Roman"/>
            <w:b w:val="0"/>
            <w:sz w:val="20"/>
            <w:szCs w:val="20"/>
          </w:rPr>
          <w:t xml:space="preserve"> </w:t>
        </w:r>
        <w:smartTag w:uri="urn:schemas-microsoft-com:office:smarttags" w:element="PlaceType">
          <w:r>
            <w:rPr>
              <w:rFonts w:eastAsia="Times New Roman"/>
              <w:b w:val="0"/>
              <w:sz w:val="20"/>
              <w:szCs w:val="20"/>
            </w:rPr>
            <w:t>University</w:t>
          </w:r>
        </w:smartTag>
      </w:smartTag>
      <w:r>
        <w:rPr>
          <w:rFonts w:eastAsia="Times New Roman"/>
          <w:b w:val="0"/>
          <w:sz w:val="20"/>
          <w:szCs w:val="20"/>
        </w:rPr>
        <w:t xml:space="preserve"> Press, 1966.</w:t>
      </w:r>
    </w:p>
    <w:p w:rsidR="00000000" w:rsidRDefault="00A018E9">
      <w:pPr>
        <w:spacing w:before="100" w:beforeAutospacing="1" w:after="100" w:afterAutospacing="1"/>
        <w:rPr>
          <w:rFonts w:ascii="Palatino Linotype" w:hAnsi="Palatino Linotype"/>
          <w:b/>
          <w:bCs/>
          <w:color w:val="000000"/>
        </w:rPr>
      </w:pPr>
      <w:r>
        <w:rPr>
          <w:rFonts w:ascii="Palatino Linotype" w:hAnsi="Palatino Linotype"/>
          <w:b/>
          <w:bCs/>
          <w:color w:val="000000"/>
        </w:rPr>
        <w:t>Week 4 (9/28):  The Strategic Planning Policy Process</w:t>
      </w:r>
    </w:p>
    <w:p w:rsidR="00000000" w:rsidRDefault="00A018E9">
      <w:pPr>
        <w:spacing w:before="100" w:beforeAutospacing="1" w:after="100" w:afterAutospacing="1"/>
        <w:rPr>
          <w:rFonts w:ascii="Palatino Linotype" w:hAnsi="Palatino Linotype"/>
          <w:bCs/>
          <w:color w:val="000000"/>
          <w:sz w:val="20"/>
          <w:szCs w:val="20"/>
        </w:rPr>
      </w:pPr>
      <w:r>
        <w:rPr>
          <w:rFonts w:ascii="Palatino Linotype" w:hAnsi="Palatino Linotype"/>
          <w:bCs/>
          <w:color w:val="000000"/>
          <w:sz w:val="20"/>
          <w:szCs w:val="20"/>
        </w:rPr>
        <w:t xml:space="preserve">Dan </w:t>
      </w:r>
      <w:proofErr w:type="spellStart"/>
      <w:r>
        <w:rPr>
          <w:rFonts w:ascii="Palatino Linotype" w:hAnsi="Palatino Linotype"/>
          <w:bCs/>
          <w:color w:val="000000"/>
          <w:sz w:val="20"/>
          <w:szCs w:val="20"/>
        </w:rPr>
        <w:t>Drezner</w:t>
      </w:r>
      <w:proofErr w:type="spellEnd"/>
      <w:r>
        <w:rPr>
          <w:rFonts w:ascii="Palatino Linotype" w:hAnsi="Palatino Linotype"/>
          <w:bCs/>
          <w:color w:val="000000"/>
          <w:sz w:val="20"/>
          <w:szCs w:val="20"/>
        </w:rPr>
        <w:t>, Avoiding Trivia (entire)</w:t>
      </w:r>
    </w:p>
    <w:p w:rsidR="00000000" w:rsidRDefault="00A018E9">
      <w:pPr>
        <w:spacing w:before="100" w:beforeAutospacing="1" w:after="100" w:afterAutospacing="1"/>
      </w:pPr>
      <w:r>
        <w:rPr>
          <w:rFonts w:ascii="Palatino Linotype" w:hAnsi="Palatino Linotype"/>
          <w:b/>
          <w:bCs/>
          <w:color w:val="000000"/>
        </w:rPr>
        <w:t>Week 5 (10/5):  Visions of National Security </w:t>
      </w:r>
    </w:p>
    <w:p w:rsidR="00000000" w:rsidRDefault="00A018E9">
      <w:pPr>
        <w:spacing w:before="100" w:beforeAutospacing="1" w:after="100" w:afterAutospacing="1"/>
      </w:pPr>
      <w:hyperlink r:id="rId14" w:history="1">
        <w:r>
          <w:rPr>
            <w:rStyle w:val="Hyperlink"/>
            <w:rFonts w:ascii="Palatino Linotype" w:hAnsi="Palatino Linotype"/>
            <w:sz w:val="20"/>
            <w:szCs w:val="20"/>
          </w:rPr>
          <w:t xml:space="preserve">William </w:t>
        </w:r>
        <w:proofErr w:type="spellStart"/>
        <w:r>
          <w:rPr>
            <w:rStyle w:val="Hyperlink"/>
            <w:rFonts w:ascii="Palatino Linotype" w:hAnsi="Palatino Linotype"/>
            <w:sz w:val="20"/>
            <w:szCs w:val="20"/>
          </w:rPr>
          <w:t>Kristol</w:t>
        </w:r>
        <w:proofErr w:type="spellEnd"/>
        <w:r>
          <w:rPr>
            <w:rStyle w:val="Hyperlink"/>
            <w:rFonts w:ascii="Palatino Linotype" w:hAnsi="Palatino Linotype"/>
            <w:sz w:val="20"/>
            <w:szCs w:val="20"/>
          </w:rPr>
          <w:t xml:space="preserve"> and Robert </w:t>
        </w:r>
        <w:proofErr w:type="spellStart"/>
        <w:r>
          <w:rPr>
            <w:rStyle w:val="Hyperlink"/>
            <w:rFonts w:ascii="Palatino Linotype" w:hAnsi="Palatino Linotype"/>
            <w:sz w:val="20"/>
            <w:szCs w:val="20"/>
          </w:rPr>
          <w:t>Kagan</w:t>
        </w:r>
        <w:proofErr w:type="spellEnd"/>
        <w:r>
          <w:rPr>
            <w:rStyle w:val="Hyperlink"/>
            <w:rFonts w:ascii="Palatino Linotype" w:hAnsi="Palatino Linotype"/>
            <w:sz w:val="20"/>
            <w:szCs w:val="20"/>
          </w:rPr>
          <w:t>, “Towards a Neo-</w:t>
        </w:r>
        <w:proofErr w:type="spellStart"/>
        <w:r>
          <w:rPr>
            <w:rStyle w:val="Hyperlink"/>
            <w:rFonts w:ascii="Palatino Linotype" w:hAnsi="Palatino Linotype"/>
            <w:sz w:val="20"/>
            <w:szCs w:val="20"/>
          </w:rPr>
          <w:t>Reaganite</w:t>
        </w:r>
        <w:proofErr w:type="spellEnd"/>
        <w:r>
          <w:rPr>
            <w:rStyle w:val="Hyperlink"/>
            <w:rFonts w:ascii="Palatino Linotype" w:hAnsi="Palatino Linotype"/>
            <w:sz w:val="20"/>
            <w:szCs w:val="20"/>
          </w:rPr>
          <w:t xml:space="preserve"> Foreign Policy</w:t>
        </w:r>
      </w:hyperlink>
      <w:r>
        <w:rPr>
          <w:rFonts w:ascii="Palatino Linotype" w:hAnsi="Palatino Linotype"/>
          <w:color w:val="0000FF"/>
          <w:sz w:val="20"/>
          <w:szCs w:val="20"/>
        </w:rPr>
        <w:t>,” Foreign Affairs v.75, no. 4, July/August 1996</w:t>
      </w:r>
    </w:p>
    <w:p w:rsidR="00000000" w:rsidRDefault="00A018E9">
      <w:pPr>
        <w:spacing w:before="100" w:beforeAutospacing="1" w:after="100" w:afterAutospacing="1"/>
      </w:pPr>
      <w:r>
        <w:rPr>
          <w:rFonts w:ascii="Palatino Linotype" w:hAnsi="Palatino Linotype"/>
          <w:color w:val="000000"/>
          <w:sz w:val="20"/>
          <w:szCs w:val="20"/>
        </w:rPr>
        <w:t> </w:t>
      </w:r>
      <w:hyperlink r:id="rId15" w:history="1">
        <w:r>
          <w:rPr>
            <w:rStyle w:val="Hyperlink"/>
            <w:rFonts w:ascii="Palatino Linotype" w:hAnsi="Palatino Linotype"/>
            <w:sz w:val="20"/>
            <w:szCs w:val="20"/>
          </w:rPr>
          <w:t>Philip Gordon, “End of the Bush Revolution,” Foreign Affairs 85</w:t>
        </w:r>
        <w:proofErr w:type="gramStart"/>
        <w:r>
          <w:rPr>
            <w:rStyle w:val="Hyperlink"/>
            <w:rFonts w:ascii="Palatino Linotype" w:hAnsi="Palatino Linotype"/>
            <w:sz w:val="20"/>
            <w:szCs w:val="20"/>
          </w:rPr>
          <w:t>,4</w:t>
        </w:r>
        <w:proofErr w:type="gramEnd"/>
        <w:r>
          <w:rPr>
            <w:rStyle w:val="Hyperlink"/>
            <w:rFonts w:ascii="Palatino Linotype" w:hAnsi="Palatino Linotype"/>
            <w:sz w:val="20"/>
            <w:szCs w:val="20"/>
          </w:rPr>
          <w:t xml:space="preserve"> (July/August 2006)</w:t>
        </w:r>
      </w:hyperlink>
    </w:p>
    <w:p w:rsidR="00000000" w:rsidRDefault="00A018E9">
      <w:pPr>
        <w:spacing w:before="100" w:beforeAutospacing="1" w:after="100" w:afterAutospacing="1"/>
      </w:pPr>
      <w:hyperlink r:id="rId16" w:history="1">
        <w:r>
          <w:rPr>
            <w:rStyle w:val="Hyperlink"/>
            <w:rFonts w:ascii="Palatino Linotype" w:hAnsi="Palatino Linotype"/>
            <w:sz w:val="20"/>
            <w:szCs w:val="20"/>
          </w:rPr>
          <w:t>Christopher Layne, “From Preponderance to Offshore Balancing: Ame</w:t>
        </w:r>
        <w:r>
          <w:rPr>
            <w:rStyle w:val="Hyperlink"/>
            <w:rFonts w:ascii="Palatino Linotype" w:hAnsi="Palatino Linotype"/>
            <w:sz w:val="20"/>
            <w:szCs w:val="20"/>
          </w:rPr>
          <w:t>rica’s Future Grand Strategy” International Security</w:t>
        </w:r>
        <w:proofErr w:type="gramStart"/>
        <w:r>
          <w:rPr>
            <w:rStyle w:val="Hyperlink"/>
            <w:rFonts w:ascii="Palatino Linotype" w:hAnsi="Palatino Linotype"/>
            <w:sz w:val="20"/>
            <w:szCs w:val="20"/>
          </w:rPr>
          <w:t>  Vol</w:t>
        </w:r>
        <w:proofErr w:type="gramEnd"/>
        <w:r>
          <w:rPr>
            <w:rStyle w:val="Hyperlink"/>
            <w:rFonts w:ascii="Palatino Linotype" w:hAnsi="Palatino Linotype"/>
            <w:sz w:val="20"/>
            <w:szCs w:val="20"/>
          </w:rPr>
          <w:t>. 22, No. 1 (Summer, 1997), pp. 86-124</w:t>
        </w:r>
      </w:hyperlink>
    </w:p>
    <w:p w:rsidR="00000000" w:rsidRDefault="00A018E9">
      <w:pPr>
        <w:spacing w:before="100" w:beforeAutospacing="1" w:after="100" w:afterAutospacing="1"/>
        <w:rPr>
          <w:sz w:val="20"/>
          <w:szCs w:val="20"/>
        </w:rPr>
      </w:pPr>
      <w:hyperlink r:id="rId17" w:history="1">
        <w:proofErr w:type="gramStart"/>
        <w:r>
          <w:rPr>
            <w:rStyle w:val="Hyperlink"/>
            <w:rFonts w:ascii="Palatino Linotype" w:hAnsi="Palatino Linotype"/>
            <w:sz w:val="20"/>
            <w:szCs w:val="20"/>
          </w:rPr>
          <w:t xml:space="preserve">Joseph S. </w:t>
        </w:r>
        <w:proofErr w:type="spellStart"/>
        <w:r>
          <w:rPr>
            <w:rStyle w:val="Hyperlink"/>
            <w:rFonts w:ascii="Palatino Linotype" w:hAnsi="Palatino Linotype"/>
            <w:sz w:val="20"/>
            <w:szCs w:val="20"/>
          </w:rPr>
          <w:t>Nye,”The</w:t>
        </w:r>
        <w:proofErr w:type="spellEnd"/>
        <w:r>
          <w:rPr>
            <w:rStyle w:val="Hyperlink"/>
            <w:rFonts w:ascii="Palatino Linotype" w:hAnsi="Palatino Linotype"/>
            <w:sz w:val="20"/>
            <w:szCs w:val="20"/>
          </w:rPr>
          <w:t xml:space="preserve"> Decline </w:t>
        </w:r>
        <w:r>
          <w:rPr>
            <w:rStyle w:val="Hyperlink"/>
            <w:rFonts w:ascii="Palatino Linotype" w:hAnsi="Palatino Linotype"/>
            <w:sz w:val="20"/>
            <w:szCs w:val="20"/>
          </w:rPr>
          <w:t>of America’s Soft Power,” Foreign Affairs 83/3 (May/June 2004).</w:t>
        </w:r>
        <w:proofErr w:type="gramEnd"/>
      </w:hyperlink>
    </w:p>
    <w:p w:rsidR="00000000" w:rsidRDefault="00A018E9">
      <w:pPr>
        <w:spacing w:before="100" w:beforeAutospacing="1" w:after="100" w:afterAutospacing="1"/>
        <w:rPr>
          <w:rFonts w:ascii="Palatino Linotype" w:hAnsi="Palatino Linotype"/>
          <w:sz w:val="20"/>
          <w:szCs w:val="20"/>
        </w:rPr>
      </w:pPr>
      <w:proofErr w:type="gramStart"/>
      <w:r>
        <w:rPr>
          <w:rFonts w:ascii="Palatino Linotype" w:hAnsi="Palatino Linotype"/>
          <w:b/>
          <w:bCs/>
          <w:color w:val="000000"/>
          <w:sz w:val="20"/>
          <w:szCs w:val="20"/>
        </w:rPr>
        <w:t>Final week to turn in first memo assignment.</w:t>
      </w:r>
      <w:proofErr w:type="gramEnd"/>
    </w:p>
    <w:p w:rsidR="00000000" w:rsidRDefault="00A018E9">
      <w:pPr>
        <w:spacing w:before="100" w:beforeAutospacing="1" w:after="100" w:afterAutospacing="1"/>
      </w:pPr>
      <w:r>
        <w:rPr>
          <w:rFonts w:ascii="Palatino Linotype" w:hAnsi="Palatino Linotype"/>
          <w:b/>
          <w:bCs/>
          <w:color w:val="000000"/>
        </w:rPr>
        <w:t>Week 6 (10/12): Great Power Conflict</w:t>
      </w:r>
    </w:p>
    <w:p w:rsidR="00000000" w:rsidRDefault="00A018E9">
      <w:pPr>
        <w:spacing w:before="100" w:beforeAutospacing="1" w:after="100" w:afterAutospacing="1"/>
        <w:rPr>
          <w:rFonts w:ascii="Palatino Linotype" w:hAnsi="Palatino Linotype"/>
          <w:sz w:val="20"/>
          <w:szCs w:val="20"/>
        </w:rPr>
      </w:pPr>
      <w:r>
        <w:rPr>
          <w:sz w:val="20"/>
          <w:szCs w:val="20"/>
        </w:rPr>
        <w:t xml:space="preserve">G. John </w:t>
      </w:r>
      <w:proofErr w:type="spellStart"/>
      <w:r>
        <w:rPr>
          <w:sz w:val="20"/>
          <w:szCs w:val="20"/>
        </w:rPr>
        <w:t>Ikenberry</w:t>
      </w:r>
      <w:proofErr w:type="spellEnd"/>
      <w:r>
        <w:t xml:space="preserve">, </w:t>
      </w:r>
      <w:hyperlink r:id="rId18" w:history="1">
        <w:proofErr w:type="gramStart"/>
        <w:r>
          <w:rPr>
            <w:rStyle w:val="Hyperlink"/>
            <w:rFonts w:ascii="Palatino Linotype" w:hAnsi="Palatino Linotype"/>
            <w:sz w:val="20"/>
            <w:szCs w:val="20"/>
          </w:rPr>
          <w:t>The</w:t>
        </w:r>
        <w:proofErr w:type="gramEnd"/>
        <w:r>
          <w:rPr>
            <w:rStyle w:val="Hyperlink"/>
            <w:rFonts w:ascii="Palatino Linotype" w:hAnsi="Palatino Linotype"/>
            <w:sz w:val="20"/>
            <w:szCs w:val="20"/>
          </w:rPr>
          <w:t xml:space="preserve"> Rise of China and the Future of the West</w:t>
        </w:r>
      </w:hyperlink>
      <w:bookmarkStart w:id="0" w:name="The+Rise+of+China+and+the+Future+of+the+"/>
      <w:bookmarkEnd w:id="0"/>
      <w:r>
        <w:rPr>
          <w:rFonts w:ascii="Palatino Linotype" w:hAnsi="Palatino Linotype"/>
          <w:sz w:val="20"/>
          <w:szCs w:val="20"/>
        </w:rPr>
        <w:t xml:space="preserve"> </w:t>
      </w:r>
    </w:p>
    <w:p w:rsidR="00000000" w:rsidRDefault="00A018E9">
      <w:pPr>
        <w:spacing w:before="100" w:beforeAutospacing="1" w:after="100" w:afterAutospacing="1"/>
        <w:rPr>
          <w:rFonts w:ascii="Palatino Linotype" w:hAnsi="Palatino Linotype"/>
          <w:sz w:val="20"/>
          <w:szCs w:val="20"/>
        </w:rPr>
      </w:pPr>
      <w:hyperlink r:id="rId19" w:history="1">
        <w:r>
          <w:rPr>
            <w:rStyle w:val="Hyperlink"/>
            <w:rFonts w:ascii="Palatino Linotype" w:hAnsi="Palatino Linotype"/>
            <w:sz w:val="20"/>
            <w:szCs w:val="20"/>
          </w:rPr>
          <w:t xml:space="preserve">Robert </w:t>
        </w:r>
        <w:proofErr w:type="spellStart"/>
        <w:r>
          <w:rPr>
            <w:rStyle w:val="Hyperlink"/>
            <w:rFonts w:ascii="Palatino Linotype" w:hAnsi="Palatino Linotype"/>
            <w:sz w:val="20"/>
            <w:szCs w:val="20"/>
          </w:rPr>
          <w:t>Levgold</w:t>
        </w:r>
        <w:proofErr w:type="spellEnd"/>
        <w:r>
          <w:rPr>
            <w:rStyle w:val="Hyperlink"/>
            <w:rFonts w:ascii="Palatino Linotype" w:hAnsi="Palatino Linotype"/>
            <w:sz w:val="20"/>
            <w:szCs w:val="20"/>
          </w:rPr>
          <w:t xml:space="preserve">, </w:t>
        </w:r>
        <w:proofErr w:type="gramStart"/>
        <w:r>
          <w:rPr>
            <w:rStyle w:val="Hyperlink"/>
            <w:rFonts w:ascii="Palatino Linotype" w:hAnsi="Palatino Linotype"/>
            <w:sz w:val="20"/>
            <w:szCs w:val="20"/>
          </w:rPr>
          <w:t>The</w:t>
        </w:r>
        <w:proofErr w:type="gramEnd"/>
        <w:r>
          <w:rPr>
            <w:rStyle w:val="Hyperlink"/>
            <w:rFonts w:ascii="Palatino Linotype" w:hAnsi="Palatino Linotype"/>
            <w:sz w:val="20"/>
            <w:szCs w:val="20"/>
          </w:rPr>
          <w:t xml:space="preserve"> Russia File</w:t>
        </w:r>
      </w:hyperlink>
    </w:p>
    <w:p w:rsidR="00000000" w:rsidRDefault="00A018E9">
      <w:pPr>
        <w:spacing w:before="100" w:beforeAutospacing="1" w:after="100" w:afterAutospacing="1"/>
        <w:rPr>
          <w:rFonts w:ascii="Palatino Linotype" w:hAnsi="Palatino Linotype"/>
          <w:sz w:val="20"/>
          <w:szCs w:val="20"/>
        </w:rPr>
      </w:pPr>
      <w:hyperlink r:id="rId20" w:history="1">
        <w:r>
          <w:rPr>
            <w:rStyle w:val="Hyperlink"/>
            <w:rFonts w:ascii="Palatino Linotype" w:hAnsi="Palatino Linotype"/>
            <w:sz w:val="20"/>
            <w:szCs w:val="20"/>
          </w:rPr>
          <w:t xml:space="preserve">Robert Kaplan, </w:t>
        </w:r>
        <w:proofErr w:type="spellStart"/>
        <w:r>
          <w:rPr>
            <w:rStyle w:val="Hyperlink"/>
            <w:rFonts w:ascii="Palatino Linotype" w:hAnsi="Palatino Linotype"/>
            <w:sz w:val="20"/>
            <w:szCs w:val="20"/>
          </w:rPr>
          <w:t>Centerstage</w:t>
        </w:r>
        <w:proofErr w:type="spellEnd"/>
        <w:r>
          <w:rPr>
            <w:rStyle w:val="Hyperlink"/>
            <w:rFonts w:ascii="Palatino Linotype" w:hAnsi="Palatino Linotype"/>
            <w:sz w:val="20"/>
            <w:szCs w:val="20"/>
          </w:rPr>
          <w:t xml:space="preserve"> for the 21</w:t>
        </w:r>
        <w:r>
          <w:rPr>
            <w:rStyle w:val="Hyperlink"/>
            <w:rFonts w:ascii="Palatino Linotype" w:hAnsi="Palatino Linotype"/>
            <w:sz w:val="20"/>
            <w:szCs w:val="20"/>
            <w:vertAlign w:val="superscript"/>
          </w:rPr>
          <w:t>st</w:t>
        </w:r>
        <w:r>
          <w:rPr>
            <w:rStyle w:val="Hyperlink"/>
            <w:rFonts w:ascii="Palatino Linotype" w:hAnsi="Palatino Linotype"/>
            <w:sz w:val="20"/>
            <w:szCs w:val="20"/>
          </w:rPr>
          <w:t xml:space="preserve"> Century</w:t>
        </w:r>
      </w:hyperlink>
    </w:p>
    <w:p w:rsidR="00000000" w:rsidRDefault="00A018E9">
      <w:pPr>
        <w:spacing w:before="100" w:beforeAutospacing="1" w:after="100" w:afterAutospacing="1"/>
        <w:rPr>
          <w:rFonts w:ascii="Palatino Linotype" w:hAnsi="Palatino Linotype"/>
          <w:sz w:val="20"/>
          <w:szCs w:val="20"/>
        </w:rPr>
      </w:pPr>
      <w:hyperlink r:id="rId21" w:history="1">
        <w:r>
          <w:rPr>
            <w:rStyle w:val="Hyperlink"/>
            <w:rFonts w:ascii="Palatino Linotype" w:hAnsi="Palatino Linotype"/>
            <w:sz w:val="20"/>
            <w:szCs w:val="20"/>
          </w:rPr>
          <w:t>C. Raja Mohan, India and the Balance of Power</w:t>
        </w:r>
      </w:hyperlink>
    </w:p>
    <w:p w:rsidR="00000000" w:rsidRDefault="00A018E9">
      <w:pPr>
        <w:spacing w:before="100" w:beforeAutospacing="1" w:after="100" w:afterAutospacing="1"/>
      </w:pPr>
      <w:hyperlink r:id="rId22" w:history="1">
        <w:r>
          <w:rPr>
            <w:rStyle w:val="Hyperlink"/>
            <w:rFonts w:ascii="Palatino Linotype" w:hAnsi="Palatino Linotype"/>
            <w:sz w:val="20"/>
            <w:szCs w:val="20"/>
          </w:rPr>
          <w:t>Kent E. Calder, China a</w:t>
        </w:r>
        <w:r>
          <w:rPr>
            <w:rStyle w:val="Hyperlink"/>
            <w:rFonts w:ascii="Palatino Linotype" w:hAnsi="Palatino Linotype"/>
            <w:sz w:val="20"/>
            <w:szCs w:val="20"/>
          </w:rPr>
          <w:t>nd Japan’s Simmering Rivalry</w:t>
        </w:r>
      </w:hyperlink>
    </w:p>
    <w:p w:rsidR="00000000" w:rsidRDefault="00A018E9">
      <w:pPr>
        <w:spacing w:before="100" w:beforeAutospacing="1" w:after="100" w:afterAutospacing="1"/>
      </w:pPr>
      <w:r>
        <w:rPr>
          <w:rStyle w:val="breadcrumbs"/>
          <w:rFonts w:ascii="Palatino Linotype" w:hAnsi="Palatino Linotype"/>
          <w:b/>
          <w:bCs/>
          <w:color w:val="000000"/>
        </w:rPr>
        <w:t>Week 7 (10/19): Terrorism</w:t>
      </w:r>
    </w:p>
    <w:p w:rsidR="00000000" w:rsidRDefault="00A018E9">
      <w:pPr>
        <w:spacing w:before="100" w:beforeAutospacing="1" w:after="100" w:afterAutospacing="1"/>
      </w:pPr>
      <w:hyperlink r:id="rId23" w:history="1">
        <w:r>
          <w:rPr>
            <w:rStyle w:val="Hyperlink"/>
            <w:rFonts w:ascii="Palatino Linotype" w:hAnsi="Palatino Linotype"/>
            <w:sz w:val="20"/>
            <w:szCs w:val="20"/>
          </w:rPr>
          <w:t xml:space="preserve">Barry Posen, “The Struggle </w:t>
        </w:r>
        <w:proofErr w:type="gramStart"/>
        <w:r>
          <w:rPr>
            <w:rStyle w:val="Hyperlink"/>
            <w:rFonts w:ascii="Palatino Linotype" w:hAnsi="Palatino Linotype"/>
            <w:sz w:val="20"/>
            <w:szCs w:val="20"/>
          </w:rPr>
          <w:t>Against</w:t>
        </w:r>
        <w:proofErr w:type="gramEnd"/>
        <w:r>
          <w:rPr>
            <w:rStyle w:val="Hyperlink"/>
            <w:rFonts w:ascii="Palatino Linotype" w:hAnsi="Palatino Linotype"/>
            <w:sz w:val="20"/>
            <w:szCs w:val="20"/>
          </w:rPr>
          <w:t xml:space="preserve"> Terrorism: Grand Strategy, Strategy, and Tactics”, International Security 26/3</w:t>
        </w:r>
        <w:r>
          <w:rPr>
            <w:rStyle w:val="Hyperlink"/>
            <w:rFonts w:ascii="Palatino Linotype" w:hAnsi="Palatino Linotype"/>
            <w:sz w:val="20"/>
            <w:szCs w:val="20"/>
          </w:rPr>
          <w:t>(December 2001), p. 39-55.</w:t>
        </w:r>
      </w:hyperlink>
    </w:p>
    <w:p w:rsidR="00000000" w:rsidRDefault="00A018E9">
      <w:pPr>
        <w:spacing w:before="100" w:beforeAutospacing="1" w:after="100" w:afterAutospacing="1"/>
        <w:rPr>
          <w:rStyle w:val="Hyperlink"/>
        </w:rPr>
      </w:pPr>
      <w:hyperlink r:id="rId24" w:history="1">
        <w:r>
          <w:rPr>
            <w:rStyle w:val="Hyperlink"/>
            <w:rFonts w:ascii="Palatino Linotype" w:hAnsi="Palatino Linotype"/>
            <w:sz w:val="20"/>
            <w:szCs w:val="20"/>
          </w:rPr>
          <w:t xml:space="preserve">Norman </w:t>
        </w:r>
        <w:proofErr w:type="spellStart"/>
        <w:r>
          <w:rPr>
            <w:rStyle w:val="Hyperlink"/>
            <w:rFonts w:ascii="Palatino Linotype" w:hAnsi="Palatino Linotype"/>
            <w:sz w:val="20"/>
            <w:szCs w:val="20"/>
          </w:rPr>
          <w:t>Podhoretz</w:t>
        </w:r>
        <w:proofErr w:type="spellEnd"/>
        <w:r>
          <w:rPr>
            <w:rStyle w:val="Hyperlink"/>
            <w:rFonts w:ascii="Palatino Linotype" w:hAnsi="Palatino Linotype"/>
            <w:sz w:val="20"/>
            <w:szCs w:val="20"/>
          </w:rPr>
          <w:t xml:space="preserve">, “World War IV: How It Started, What It Means, and Why We Have to Win”, </w:t>
        </w:r>
        <w:r>
          <w:rPr>
            <w:rStyle w:val="Hyperlink"/>
            <w:rFonts w:ascii="Palatino Linotype" w:hAnsi="Palatino Linotype"/>
            <w:sz w:val="20"/>
            <w:szCs w:val="20"/>
          </w:rPr>
          <w:t xml:space="preserve">Commentary, </w:t>
        </w:r>
        <w:proofErr w:type="gramStart"/>
        <w:r>
          <w:rPr>
            <w:rStyle w:val="Hyperlink"/>
            <w:rFonts w:ascii="Palatino Linotype" w:hAnsi="Palatino Linotype"/>
            <w:sz w:val="20"/>
            <w:szCs w:val="20"/>
          </w:rPr>
          <w:t>Spring</w:t>
        </w:r>
        <w:proofErr w:type="gramEnd"/>
        <w:r>
          <w:rPr>
            <w:rStyle w:val="Hyperlink"/>
            <w:rFonts w:ascii="Palatino Linotype" w:hAnsi="Palatino Linotype"/>
            <w:sz w:val="20"/>
            <w:szCs w:val="20"/>
          </w:rPr>
          <w:t xml:space="preserve"> 2004, 17-54.  </w:t>
        </w:r>
      </w:hyperlink>
    </w:p>
    <w:p w:rsidR="00000000" w:rsidRDefault="00A018E9">
      <w:pPr>
        <w:spacing w:before="100" w:beforeAutospacing="1" w:after="100" w:afterAutospacing="1"/>
      </w:pPr>
      <w:hyperlink r:id="rId25" w:history="1">
        <w:r>
          <w:rPr>
            <w:rStyle w:val="Hyperlink"/>
            <w:rFonts w:ascii="Palatino Linotype" w:hAnsi="Palatino Linotype"/>
            <w:sz w:val="20"/>
            <w:szCs w:val="20"/>
          </w:rPr>
          <w:t xml:space="preserve">White House, </w:t>
        </w:r>
        <w:r>
          <w:rPr>
            <w:rStyle w:val="Hyperlink"/>
            <w:rFonts w:ascii="Palatino Linotype" w:hAnsi="Palatino Linotype"/>
            <w:i/>
            <w:iCs/>
            <w:sz w:val="20"/>
            <w:szCs w:val="20"/>
          </w:rPr>
          <w:t>National Strategy for Combating Terrorism</w:t>
        </w:r>
        <w:r>
          <w:rPr>
            <w:rStyle w:val="Hyperlink"/>
            <w:rFonts w:ascii="Palatino Linotype" w:hAnsi="Palatino Linotype"/>
            <w:sz w:val="20"/>
            <w:szCs w:val="20"/>
          </w:rPr>
          <w:t>, Washington, DC: The White House, February 2003</w:t>
        </w:r>
      </w:hyperlink>
      <w:r>
        <w:rPr>
          <w:color w:val="000000"/>
        </w:rPr>
        <w:t>.</w:t>
      </w:r>
      <w:r>
        <w:rPr>
          <w:color w:val="000000"/>
          <w:sz w:val="22"/>
          <w:szCs w:val="22"/>
        </w:rPr>
        <w:t xml:space="preserve"> </w:t>
      </w:r>
    </w:p>
    <w:p w:rsidR="00000000" w:rsidRDefault="00A018E9">
      <w:pPr>
        <w:spacing w:before="100" w:beforeAutospacing="1" w:after="100" w:afterAutospacing="1"/>
        <w:rPr>
          <w:rFonts w:ascii="Palatino Linotype" w:hAnsi="Palatino Linotype"/>
          <w:sz w:val="20"/>
          <w:szCs w:val="20"/>
        </w:rPr>
      </w:pPr>
      <w:hyperlink r:id="rId26" w:history="1">
        <w:r>
          <w:rPr>
            <w:rStyle w:val="Hyperlink"/>
            <w:rFonts w:ascii="Palatino Linotype" w:hAnsi="Palatino Linotype"/>
            <w:sz w:val="20"/>
            <w:szCs w:val="20"/>
          </w:rPr>
          <w:t xml:space="preserve">US Counter-terrorism Options: A Taxonomy, Daniel </w:t>
        </w:r>
        <w:proofErr w:type="spellStart"/>
        <w:r>
          <w:rPr>
            <w:rStyle w:val="Hyperlink"/>
            <w:rFonts w:ascii="Palatino Linotype" w:hAnsi="Palatino Linotype"/>
            <w:sz w:val="20"/>
            <w:szCs w:val="20"/>
          </w:rPr>
          <w:t>Byman</w:t>
        </w:r>
        <w:proofErr w:type="spellEnd"/>
        <w:r>
          <w:rPr>
            <w:rStyle w:val="Hyperlink"/>
          </w:rPr>
          <w:t xml:space="preserve">, </w:t>
        </w:r>
        <w:r>
          <w:rPr>
            <w:rStyle w:val="Hyperlink"/>
            <w:rFonts w:ascii="Palatino Linotype" w:hAnsi="Palatino Linotype"/>
            <w:sz w:val="20"/>
            <w:szCs w:val="20"/>
          </w:rPr>
          <w:t>Survival</w:t>
        </w:r>
      </w:hyperlink>
      <w:r>
        <w:rPr>
          <w:rFonts w:ascii="Palatino Linotype" w:hAnsi="Palatino Linotype"/>
          <w:sz w:val="20"/>
          <w:szCs w:val="20"/>
        </w:rPr>
        <w:t xml:space="preserve"> </w:t>
      </w:r>
    </w:p>
    <w:p w:rsidR="00000000" w:rsidRDefault="00A018E9">
      <w:pPr>
        <w:spacing w:before="100" w:beforeAutospacing="1" w:after="100" w:afterAutospacing="1"/>
      </w:pPr>
      <w:hyperlink r:id="rId27" w:history="1">
        <w:r>
          <w:rPr>
            <w:rStyle w:val="Hyperlink"/>
            <w:rFonts w:ascii="Palatino Linotype" w:hAnsi="Palatino Linotype"/>
            <w:sz w:val="20"/>
            <w:szCs w:val="20"/>
          </w:rPr>
          <w:t xml:space="preserve">Michael </w:t>
        </w:r>
        <w:proofErr w:type="spellStart"/>
        <w:r>
          <w:rPr>
            <w:rStyle w:val="Hyperlink"/>
            <w:rFonts w:ascii="Palatino Linotype" w:hAnsi="Palatino Linotype"/>
            <w:sz w:val="20"/>
            <w:szCs w:val="20"/>
          </w:rPr>
          <w:t>Krepon</w:t>
        </w:r>
        <w:proofErr w:type="spellEnd"/>
        <w:r>
          <w:rPr>
            <w:rStyle w:val="Hyperlink"/>
            <w:rFonts w:ascii="Palatino Linotype" w:hAnsi="Palatino Linotype"/>
            <w:sz w:val="20"/>
            <w:szCs w:val="20"/>
          </w:rPr>
          <w:t xml:space="preserve">, </w:t>
        </w:r>
        <w:proofErr w:type="gramStart"/>
        <w:r>
          <w:rPr>
            <w:rStyle w:val="Hyperlink"/>
            <w:rFonts w:ascii="Palatino Linotype" w:hAnsi="Palatino Linotype"/>
            <w:sz w:val="20"/>
            <w:szCs w:val="20"/>
          </w:rPr>
          <w:t>The</w:t>
        </w:r>
        <w:proofErr w:type="gramEnd"/>
        <w:r>
          <w:rPr>
            <w:rStyle w:val="Hyperlink"/>
            <w:rFonts w:ascii="Palatino Linotype" w:hAnsi="Palatino Linotype"/>
            <w:sz w:val="20"/>
            <w:szCs w:val="20"/>
          </w:rPr>
          <w:t xml:space="preserve"> Mushroom Cloud that Wasn’t</w:t>
        </w:r>
      </w:hyperlink>
    </w:p>
    <w:p w:rsidR="00000000" w:rsidRDefault="00A018E9">
      <w:pPr>
        <w:spacing w:before="100" w:beforeAutospacing="1" w:after="100" w:afterAutospacing="1"/>
      </w:pPr>
      <w:hyperlink r:id="rId28" w:history="1">
        <w:r>
          <w:rPr>
            <w:rStyle w:val="Hyperlink"/>
            <w:rFonts w:ascii="Palatino Linotype" w:hAnsi="Palatino Linotype"/>
            <w:sz w:val="20"/>
            <w:szCs w:val="20"/>
          </w:rPr>
          <w:t xml:space="preserve">Robert </w:t>
        </w:r>
        <w:proofErr w:type="spellStart"/>
        <w:r>
          <w:rPr>
            <w:rStyle w:val="Hyperlink"/>
            <w:rFonts w:ascii="Palatino Linotype" w:hAnsi="Palatino Linotype"/>
            <w:sz w:val="20"/>
            <w:szCs w:val="20"/>
          </w:rPr>
          <w:t>Trager</w:t>
        </w:r>
        <w:proofErr w:type="spellEnd"/>
        <w:r>
          <w:rPr>
            <w:rStyle w:val="Hyperlink"/>
            <w:rFonts w:ascii="Palatino Linotype" w:hAnsi="Palatino Linotype"/>
            <w:sz w:val="20"/>
            <w:szCs w:val="20"/>
          </w:rPr>
          <w:t xml:space="preserve"> and </w:t>
        </w:r>
        <w:proofErr w:type="spellStart"/>
        <w:r>
          <w:rPr>
            <w:rStyle w:val="Hyperlink"/>
            <w:rFonts w:ascii="Palatino Linotype" w:hAnsi="Palatino Linotype"/>
            <w:sz w:val="20"/>
            <w:szCs w:val="20"/>
          </w:rPr>
          <w:t>Dessislava</w:t>
        </w:r>
        <w:proofErr w:type="spellEnd"/>
        <w:r>
          <w:rPr>
            <w:rStyle w:val="Hyperlink"/>
            <w:rFonts w:ascii="Palatino Linotype" w:hAnsi="Palatino Linotype"/>
            <w:sz w:val="20"/>
            <w:szCs w:val="20"/>
          </w:rPr>
          <w:t xml:space="preserve"> </w:t>
        </w:r>
        <w:proofErr w:type="spellStart"/>
        <w:r>
          <w:rPr>
            <w:rStyle w:val="Hyperlink"/>
            <w:rFonts w:ascii="Palatino Linotype" w:hAnsi="Palatino Linotype"/>
            <w:sz w:val="20"/>
            <w:szCs w:val="20"/>
          </w:rPr>
          <w:t>Zagorcheva</w:t>
        </w:r>
        <w:proofErr w:type="spellEnd"/>
        <w:r>
          <w:rPr>
            <w:rStyle w:val="Hyperlink"/>
            <w:rFonts w:ascii="Palatino Linotype" w:hAnsi="Palatino Linotype"/>
            <w:sz w:val="20"/>
            <w:szCs w:val="20"/>
          </w:rPr>
          <w:t>, “Deterring Terrorism: It Can be Done,” International</w:t>
        </w:r>
        <w:r>
          <w:rPr>
            <w:rStyle w:val="Hyperlink"/>
            <w:rFonts w:ascii="Palatino Linotype" w:hAnsi="Palatino Linotype"/>
            <w:sz w:val="20"/>
            <w:szCs w:val="20"/>
          </w:rPr>
          <w:t xml:space="preserve"> Security 30</w:t>
        </w:r>
        <w:proofErr w:type="gramStart"/>
        <w:r>
          <w:rPr>
            <w:rStyle w:val="Hyperlink"/>
            <w:rFonts w:ascii="Palatino Linotype" w:hAnsi="Palatino Linotype"/>
            <w:sz w:val="20"/>
            <w:szCs w:val="20"/>
          </w:rPr>
          <w:t>,3</w:t>
        </w:r>
        <w:proofErr w:type="gramEnd"/>
        <w:r>
          <w:rPr>
            <w:rStyle w:val="Hyperlink"/>
            <w:rFonts w:ascii="Palatino Linotype" w:hAnsi="Palatino Linotype"/>
            <w:sz w:val="20"/>
            <w:szCs w:val="20"/>
          </w:rPr>
          <w:t xml:space="preserve"> (Winter 2005) p.87-123.</w:t>
        </w:r>
      </w:hyperlink>
    </w:p>
    <w:p w:rsidR="00000000" w:rsidRDefault="00A018E9">
      <w:pPr>
        <w:spacing w:before="100" w:beforeAutospacing="1" w:after="100" w:afterAutospacing="1"/>
      </w:pPr>
      <w:r>
        <w:rPr>
          <w:rFonts w:ascii="Palatino Linotype" w:hAnsi="Palatino Linotype"/>
          <w:b/>
          <w:bCs/>
          <w:color w:val="000000"/>
        </w:rPr>
        <w:t>Week 8 (10/26): Primacy</w:t>
      </w:r>
    </w:p>
    <w:p w:rsidR="00000000" w:rsidRDefault="00A018E9">
      <w:pPr>
        <w:spacing w:before="100" w:beforeAutospacing="1" w:after="100" w:afterAutospacing="1"/>
        <w:rPr>
          <w:sz w:val="20"/>
          <w:szCs w:val="20"/>
        </w:rPr>
      </w:pPr>
      <w:hyperlink r:id="rId29" w:history="1">
        <w:r>
          <w:rPr>
            <w:rStyle w:val="Hyperlink"/>
            <w:rFonts w:ascii="Palatino Linotype" w:hAnsi="Palatino Linotype"/>
            <w:sz w:val="20"/>
            <w:szCs w:val="20"/>
          </w:rPr>
          <w:t xml:space="preserve">Stephen G. Brooks and William </w:t>
        </w:r>
        <w:proofErr w:type="spellStart"/>
        <w:r>
          <w:rPr>
            <w:rStyle w:val="Hyperlink"/>
            <w:rFonts w:ascii="Palatino Linotype" w:hAnsi="Palatino Linotype"/>
            <w:sz w:val="20"/>
            <w:szCs w:val="20"/>
          </w:rPr>
          <w:t>Wohlforth</w:t>
        </w:r>
        <w:proofErr w:type="spellEnd"/>
        <w:r>
          <w:rPr>
            <w:rStyle w:val="Hyperlink"/>
            <w:rFonts w:ascii="Palatino Linotype" w:hAnsi="Palatino Linotype"/>
            <w:sz w:val="20"/>
            <w:szCs w:val="20"/>
          </w:rPr>
          <w:t>, “Amer</w:t>
        </w:r>
        <w:r>
          <w:rPr>
            <w:rStyle w:val="Hyperlink"/>
            <w:rFonts w:ascii="Palatino Linotype" w:hAnsi="Palatino Linotype"/>
            <w:sz w:val="20"/>
            <w:szCs w:val="20"/>
          </w:rPr>
          <w:t>ican Primacy in Perspective”, Foreign Affairs 81/4 (July/August 2002).</w:t>
        </w:r>
      </w:hyperlink>
    </w:p>
    <w:p w:rsidR="00000000" w:rsidRDefault="00A018E9">
      <w:pPr>
        <w:spacing w:before="100" w:beforeAutospacing="1" w:after="100" w:afterAutospacing="1"/>
      </w:pPr>
      <w:proofErr w:type="spellStart"/>
      <w:r>
        <w:rPr>
          <w:color w:val="0000FF"/>
          <w:sz w:val="20"/>
          <w:szCs w:val="20"/>
          <w:u w:val="single"/>
        </w:rPr>
        <w:t>Fareed</w:t>
      </w:r>
      <w:proofErr w:type="spellEnd"/>
      <w:r>
        <w:rPr>
          <w:color w:val="0000FF"/>
          <w:sz w:val="20"/>
          <w:szCs w:val="20"/>
          <w:u w:val="single"/>
        </w:rPr>
        <w:t xml:space="preserve"> </w:t>
      </w:r>
      <w:proofErr w:type="spellStart"/>
      <w:r>
        <w:rPr>
          <w:color w:val="0000FF"/>
          <w:sz w:val="20"/>
          <w:szCs w:val="20"/>
          <w:u w:val="single"/>
        </w:rPr>
        <w:t>Zakaria</w:t>
      </w:r>
      <w:proofErr w:type="gramStart"/>
      <w:r>
        <w:rPr>
          <w:color w:val="0000FF"/>
          <w:u w:val="single"/>
        </w:rPr>
        <w:t>,</w:t>
      </w:r>
      <w:proofErr w:type="gramEnd"/>
      <w:r>
        <w:rPr>
          <w:color w:val="0000FF"/>
          <w:u w:val="single"/>
        </w:rPr>
        <w:fldChar w:fldCharType="begin"/>
      </w:r>
      <w:r>
        <w:rPr>
          <w:color w:val="0000FF"/>
          <w:u w:val="single"/>
        </w:rPr>
        <w:instrText xml:space="preserve"> </w:instrText>
      </w:r>
      <w:r>
        <w:rPr>
          <w:color w:val="0000FF"/>
          <w:u w:val="single"/>
        </w:rPr>
        <w:instrText>HYPERLINK "http://fullaccess.foreignaffairs.org/20080501facomment87303/fareed-zakaria/the-future-of-american-power.html"</w:instrText>
      </w:r>
      <w:r>
        <w:rPr>
          <w:color w:val="0000FF"/>
          <w:u w:val="single"/>
        </w:rPr>
        <w:instrText xml:space="preserve"> </w:instrText>
      </w:r>
      <w:r>
        <w:rPr>
          <w:color w:val="0000FF"/>
          <w:u w:val="single"/>
        </w:rPr>
        <w:fldChar w:fldCharType="separate"/>
      </w:r>
      <w:r>
        <w:rPr>
          <w:rStyle w:val="Hyperlink"/>
          <w:rFonts w:ascii="Palatino Linotype" w:hAnsi="Palatino Linotype"/>
          <w:sz w:val="20"/>
          <w:szCs w:val="20"/>
        </w:rPr>
        <w:t>The</w:t>
      </w:r>
      <w:proofErr w:type="spellEnd"/>
      <w:r>
        <w:rPr>
          <w:color w:val="0000FF"/>
          <w:u w:val="single"/>
        </w:rPr>
        <w:fldChar w:fldCharType="end"/>
      </w:r>
    </w:p>
    <w:p w:rsidR="00000000" w:rsidRDefault="00A018E9">
      <w:r>
        <w:rPr>
          <w:rStyle w:val="Hyperlink"/>
          <w:rFonts w:ascii="Palatino Linotype" w:hAnsi="Palatino Linotype"/>
          <w:sz w:val="20"/>
          <w:szCs w:val="20"/>
        </w:rPr>
        <w:t xml:space="preserve"> Future of American Power</w:t>
      </w:r>
      <w:bookmarkStart w:id="1" w:name="The+Future+of+American+Power"/>
      <w:bookmarkEnd w:id="1"/>
      <w:r>
        <w:t xml:space="preserve"> </w:t>
      </w:r>
    </w:p>
    <w:p w:rsidR="00000000" w:rsidRDefault="00A018E9">
      <w:pPr>
        <w:spacing w:before="100" w:beforeAutospacing="1" w:after="100" w:afterAutospacing="1"/>
        <w:rPr>
          <w:rStyle w:val="Hyperlink"/>
          <w:rFonts w:ascii="Palatino Linotype" w:hAnsi="Palatino Linotype"/>
          <w:color w:val="auto"/>
          <w:sz w:val="20"/>
          <w:szCs w:val="20"/>
          <w:u w:val="none"/>
        </w:rPr>
      </w:pPr>
      <w:hyperlink r:id="rId30" w:history="1">
        <w:hyperlink r:id="rId31" w:history="1">
          <w:hyperlink r:id="rId32" w:history="1">
            <w:r>
              <w:rPr>
                <w:rStyle w:val="Hyperlink"/>
                <w:rFonts w:ascii="Palatino Linotype" w:hAnsi="Palatino Linotype"/>
                <w:sz w:val="20"/>
                <w:szCs w:val="20"/>
              </w:rPr>
              <w:t>The Age of Nonpolarity</w:t>
            </w:r>
          </w:hyperlink>
          <w:bookmarkStart w:id="2" w:name="The+Age+of+Nonpolarity"/>
          <w:bookmarkEnd w:id="2"/>
          <w:r>
            <w:rPr>
              <w:rStyle w:val="Hyperlink"/>
              <w:rFonts w:ascii="Palatino Linotype" w:hAnsi="Palatino Linotype"/>
              <w:color w:val="auto"/>
              <w:sz w:val="20"/>
              <w:szCs w:val="20"/>
              <w:u w:val="none"/>
            </w:rPr>
            <w:t xml:space="preserve"> Richard N. Haass, Foreign Affairs</w:t>
          </w:r>
        </w:hyperlink>
      </w:hyperlink>
    </w:p>
    <w:p w:rsidR="00000000" w:rsidRDefault="00A018E9">
      <w:pPr>
        <w:spacing w:before="100" w:beforeAutospacing="1" w:after="100" w:afterAutospacing="1"/>
        <w:rPr>
          <w:rStyle w:val="Hyperlink"/>
          <w:rFonts w:ascii="Palatino Linotype" w:hAnsi="Palatino Linotype"/>
          <w:sz w:val="20"/>
          <w:szCs w:val="20"/>
        </w:rPr>
      </w:pPr>
      <w:hyperlink r:id="rId33" w:history="1">
        <w:hyperlink r:id="rId34" w:history="1">
          <w:hyperlink r:id="rId35" w:history="1">
            <w:r>
              <w:rPr>
                <w:rStyle w:val="Hyperlink"/>
                <w:rFonts w:ascii="Palatino Linotype" w:hAnsi="Palatino Linotype"/>
                <w:sz w:val="20"/>
                <w:szCs w:val="20"/>
              </w:rPr>
              <w:t>Minxin P</w:t>
            </w:r>
            <w:r>
              <w:rPr>
                <w:rStyle w:val="Hyperlink"/>
                <w:rFonts w:ascii="Palatino Linotype" w:hAnsi="Palatino Linotype"/>
                <w:sz w:val="20"/>
                <w:szCs w:val="20"/>
              </w:rPr>
              <w:t>ei, Think Again: Asia’s Rise</w:t>
            </w:r>
          </w:hyperlink>
        </w:hyperlink>
      </w:hyperlink>
    </w:p>
    <w:p w:rsidR="00000000" w:rsidRDefault="00A018E9">
      <w:pPr>
        <w:spacing w:before="100" w:beforeAutospacing="1" w:after="100" w:afterAutospacing="1"/>
      </w:pPr>
      <w:r w:rsidRPr="00341899">
        <w:rPr>
          <w:rFonts w:ascii="Palatino Linotype" w:hAnsi="Palatino Linotype"/>
          <w:b/>
          <w:bCs/>
          <w:color w:val="000000"/>
        </w:rPr>
        <w:t>Week 9 (11/2): The Allies</w:t>
      </w:r>
    </w:p>
    <w:p w:rsidR="00000000" w:rsidRDefault="00A018E9">
      <w:pPr>
        <w:spacing w:before="100" w:beforeAutospacing="1" w:after="100" w:afterAutospacing="1"/>
      </w:pPr>
      <w:hyperlink r:id="rId36" w:history="1">
        <w:hyperlink r:id="rId37" w:history="1">
          <w:hyperlink r:id="rId38" w:history="1">
            <w:r>
              <w:rPr>
                <w:rStyle w:val="Hyperlink"/>
                <w:rFonts w:ascii="Palatino Linotype" w:hAnsi="Palatino Linotype"/>
                <w:sz w:val="20"/>
                <w:szCs w:val="20"/>
              </w:rPr>
              <w:t xml:space="preserve">Philip </w:t>
            </w:r>
            <w:r>
              <w:rPr>
                <w:rStyle w:val="Hyperlink"/>
                <w:rFonts w:ascii="Palatino Linotype" w:hAnsi="Palatino Linotype"/>
                <w:sz w:val="20"/>
                <w:szCs w:val="20"/>
              </w:rPr>
              <w:t>Gordon, “Bridging the Atlantic Divide”, Foreign Affairs 82/1(January/February 2003), pp. 70-83.</w:t>
            </w:r>
          </w:hyperlink>
        </w:hyperlink>
      </w:hyperlink>
    </w:p>
    <w:p w:rsidR="00000000" w:rsidRDefault="00A018E9">
      <w:pPr>
        <w:spacing w:before="100" w:beforeAutospacing="1" w:after="100" w:afterAutospacing="1"/>
      </w:pPr>
      <w:hyperlink r:id="rId39" w:history="1">
        <w:hyperlink r:id="rId40" w:history="1">
          <w:hyperlink r:id="rId41" w:history="1">
            <w:r>
              <w:rPr>
                <w:rStyle w:val="Hyperlink"/>
                <w:rFonts w:ascii="Palatino Linotype" w:hAnsi="Palatino Linotype"/>
                <w:sz w:val="20"/>
                <w:szCs w:val="20"/>
              </w:rPr>
              <w:t>William Drozdiak, “The North Atlantic Drift”, Foreign Affairs 84/1 (January/Februar</w:t>
            </w:r>
            <w:r>
              <w:rPr>
                <w:rStyle w:val="Hyperlink"/>
                <w:rFonts w:ascii="Palatino Linotype" w:hAnsi="Palatino Linotype"/>
                <w:sz w:val="20"/>
                <w:szCs w:val="20"/>
              </w:rPr>
              <w:t>y 2005).</w:t>
            </w:r>
          </w:hyperlink>
        </w:hyperlink>
      </w:hyperlink>
    </w:p>
    <w:p w:rsidR="00000000" w:rsidRDefault="00A018E9">
      <w:pPr>
        <w:spacing w:before="100" w:beforeAutospacing="1" w:after="100" w:afterAutospacing="1"/>
      </w:pPr>
      <w:hyperlink r:id="rId42" w:history="1">
        <w:hyperlink r:id="rId43" w:history="1">
          <w:hyperlink r:id="rId44" w:history="1">
            <w:r>
              <w:rPr>
                <w:rStyle w:val="Hyperlink"/>
                <w:rFonts w:ascii="Palatino Linotype" w:hAnsi="Palatino Linotype"/>
                <w:sz w:val="20"/>
                <w:szCs w:val="20"/>
              </w:rPr>
              <w:t>Lawrence Freedman, “The Special Relationship, Then and Now” Foreign Affairs 85,3 (May/June 2006)</w:t>
            </w:r>
          </w:hyperlink>
        </w:hyperlink>
      </w:hyperlink>
    </w:p>
    <w:p w:rsidR="00341899" w:rsidRDefault="00A018E9">
      <w:pPr>
        <w:spacing w:before="100" w:beforeAutospacing="1" w:after="100" w:afterAutospacing="1"/>
      </w:pPr>
      <w:hyperlink r:id="rId45" w:history="1">
        <w:hyperlink r:id="rId46" w:history="1">
          <w:hyperlink r:id="rId47" w:history="1">
            <w:r>
              <w:rPr>
                <w:rStyle w:val="Hyperlink"/>
                <w:rFonts w:ascii="Palatino Linotype" w:hAnsi="Palatino Linotype"/>
                <w:sz w:val="20"/>
                <w:szCs w:val="20"/>
              </w:rPr>
              <w:t>Ryan C. Hendrickson, The Miscalculation of NATO’s Death</w:t>
            </w:r>
          </w:hyperlink>
        </w:hyperlink>
      </w:hyperlink>
    </w:p>
    <w:p w:rsidR="00000000" w:rsidRDefault="00A018E9">
      <w:pPr>
        <w:spacing w:before="100" w:beforeAutospacing="1" w:after="100" w:afterAutospacing="1"/>
      </w:pPr>
      <w:r w:rsidRPr="00341899">
        <w:rPr>
          <w:rFonts w:ascii="Palatino Linotype" w:hAnsi="Palatino Linotype"/>
          <w:b/>
          <w:bCs/>
          <w:color w:val="000000"/>
        </w:rPr>
        <w:t>Week 10 (11/9): Iraq and Afghanistan</w:t>
      </w:r>
    </w:p>
    <w:p w:rsidR="00000000" w:rsidRDefault="00A018E9">
      <w:pPr>
        <w:spacing w:before="100" w:beforeAutospacing="1" w:after="100" w:afterAutospacing="1"/>
        <w:rPr>
          <w:rStyle w:val="Hyperlink"/>
          <w:rFonts w:ascii="Palatino Linotype" w:hAnsi="Palatino Linotype"/>
          <w:sz w:val="20"/>
          <w:szCs w:val="20"/>
        </w:rPr>
      </w:pPr>
      <w:hyperlink r:id="rId48" w:history="1">
        <w:hyperlink r:id="rId49" w:history="1">
          <w:hyperlink r:id="rId50" w:history="1">
            <w:r>
              <w:rPr>
                <w:rStyle w:val="Hyperlink"/>
                <w:rFonts w:ascii="Palatino Linotype" w:hAnsi="Palatino Linotype"/>
                <w:sz w:val="20"/>
                <w:szCs w:val="20"/>
              </w:rPr>
              <w:t>Ali Al Jalali, Winning in Afghanistan</w:t>
            </w:r>
          </w:hyperlink>
        </w:hyperlink>
      </w:hyperlink>
    </w:p>
    <w:p w:rsidR="00000000" w:rsidRDefault="00A018E9">
      <w:pPr>
        <w:spacing w:before="100" w:beforeAutospacing="1" w:after="100" w:afterAutospacing="1"/>
        <w:rPr>
          <w:rStyle w:val="Hyperlink"/>
          <w:rFonts w:ascii="Palatino Linotype" w:hAnsi="Palatino Linotype"/>
          <w:sz w:val="20"/>
          <w:szCs w:val="20"/>
        </w:rPr>
      </w:pPr>
      <w:hyperlink r:id="rId51" w:history="1">
        <w:hyperlink r:id="rId52" w:history="1">
          <w:hyperlink r:id="rId53" w:history="1">
            <w:r>
              <w:rPr>
                <w:rStyle w:val="Hyperlink"/>
                <w:rFonts w:ascii="Palatino Linotype" w:hAnsi="Palatino Linotype"/>
                <w:sz w:val="20"/>
                <w:szCs w:val="20"/>
              </w:rPr>
              <w:t>Fotini Christia and Michael Semple, Flipping the Taliban</w:t>
            </w:r>
          </w:hyperlink>
        </w:hyperlink>
      </w:hyperlink>
    </w:p>
    <w:p w:rsidR="00000000" w:rsidRDefault="00A018E9">
      <w:pPr>
        <w:spacing w:before="100" w:beforeAutospacing="1" w:after="100" w:afterAutospacing="1"/>
        <w:rPr>
          <w:rStyle w:val="Hyperlink"/>
          <w:rFonts w:ascii="Palatino Linotype" w:hAnsi="Palatino Linotype"/>
          <w:color w:val="000000"/>
          <w:sz w:val="20"/>
          <w:szCs w:val="20"/>
          <w:u w:val="none"/>
        </w:rPr>
      </w:pPr>
      <w:r w:rsidRPr="00341899">
        <w:rPr>
          <w:rFonts w:ascii="Palatino Linotype" w:hAnsi="Palatino Linotype"/>
          <w:color w:val="000000"/>
          <w:sz w:val="20"/>
          <w:szCs w:val="20"/>
        </w:rPr>
        <w:t xml:space="preserve">Tom Ricks, </w:t>
      </w:r>
      <w:proofErr w:type="gramStart"/>
      <w:r w:rsidRPr="00341899">
        <w:rPr>
          <w:rFonts w:ascii="Palatino Linotype" w:hAnsi="Palatino Linotype"/>
          <w:color w:val="000000"/>
          <w:sz w:val="20"/>
          <w:szCs w:val="20"/>
        </w:rPr>
        <w:t>The</w:t>
      </w:r>
      <w:proofErr w:type="gramEnd"/>
      <w:r w:rsidRPr="00341899">
        <w:rPr>
          <w:rFonts w:ascii="Palatino Linotype" w:hAnsi="Palatino Linotype"/>
          <w:color w:val="000000"/>
          <w:sz w:val="20"/>
          <w:szCs w:val="20"/>
        </w:rPr>
        <w:t xml:space="preserve"> Gamble</w:t>
      </w:r>
    </w:p>
    <w:p w:rsidR="00000000" w:rsidRDefault="00A018E9">
      <w:pPr>
        <w:spacing w:before="100" w:beforeAutospacing="1" w:after="100" w:afterAutospacing="1"/>
      </w:pPr>
      <w:hyperlink r:id="rId54" w:history="1">
        <w:proofErr w:type="gramStart"/>
        <w:r w:rsidR="00341899">
          <w:rPr>
            <w:rStyle w:val="Hyperlink"/>
            <w:rFonts w:ascii="Palatino Linotype" w:hAnsi="Palatino Linotype"/>
            <w:b/>
            <w:bCs/>
            <w:color w:val="000000"/>
            <w:sz w:val="20"/>
            <w:szCs w:val="20"/>
            <w:u w:val="none"/>
          </w:rPr>
          <w:t>Final</w:t>
        </w:r>
      </w:hyperlink>
      <w:r w:rsidR="00341899">
        <w:rPr>
          <w:rFonts w:ascii="Palatino Linotype" w:hAnsi="Palatino Linotype"/>
          <w:b/>
          <w:bCs/>
          <w:color w:val="000000"/>
          <w:sz w:val="20"/>
          <w:szCs w:val="20"/>
        </w:rPr>
        <w:t xml:space="preserve"> week to turn in second memo assignment.</w:t>
      </w:r>
      <w:proofErr w:type="gramEnd"/>
    </w:p>
    <w:p w:rsidR="00000000" w:rsidRDefault="00A018E9">
      <w:pPr>
        <w:spacing w:before="100" w:beforeAutospacing="1" w:after="100" w:afterAutospacing="1"/>
      </w:pPr>
      <w:r w:rsidRPr="00341899">
        <w:rPr>
          <w:rFonts w:ascii="Palatino Linotype" w:hAnsi="Palatino Linotype"/>
          <w:b/>
          <w:bCs/>
          <w:color w:val="000000"/>
        </w:rPr>
        <w:t xml:space="preserve">Week 11 (11/16): Architecture of the National Security State </w:t>
      </w:r>
    </w:p>
    <w:p w:rsidR="00000000" w:rsidRDefault="00A018E9">
      <w:pPr>
        <w:spacing w:before="100" w:beforeAutospacing="1" w:after="100" w:afterAutospacing="1"/>
      </w:pPr>
      <w:hyperlink r:id="rId55" w:history="1">
        <w:hyperlink r:id="rId56" w:history="1">
          <w:r>
            <w:rPr>
              <w:rStyle w:val="Hyperlink"/>
              <w:rFonts w:ascii="Palatino Linotype" w:hAnsi="Palatino Linotype"/>
              <w:sz w:val="20"/>
              <w:szCs w:val="20"/>
              <w:u w:val="none"/>
              <w:lang/>
            </w:rPr>
            <w:t> </w:t>
          </w:r>
          <w:hyperlink r:id="rId57" w:history="1">
            <w:r>
              <w:rPr>
                <w:rStyle w:val="Hyperlink"/>
                <w:rFonts w:ascii="Palatino Linotype" w:hAnsi="Palatino Linotype"/>
                <w:sz w:val="20"/>
                <w:szCs w:val="20"/>
              </w:rPr>
              <w:t xml:space="preserve">Ashton </w:t>
            </w:r>
            <w:r>
              <w:rPr>
                <w:rStyle w:val="Hyperlink"/>
                <w:rFonts w:ascii="Palatino Linotype" w:hAnsi="Palatino Linotype"/>
                <w:sz w:val="20"/>
                <w:szCs w:val="20"/>
              </w:rPr>
              <w:t>B. Carter, “The Architecture of Government in the Face of Terrorism”, International Security 26/3(December 2001), pp. 5-24.</w:t>
            </w:r>
          </w:hyperlink>
        </w:hyperlink>
      </w:hyperlink>
    </w:p>
    <w:p w:rsidR="00000000" w:rsidRDefault="00A018E9">
      <w:pPr>
        <w:spacing w:before="100" w:beforeAutospacing="1" w:after="100" w:afterAutospacing="1"/>
      </w:pPr>
      <w:hyperlink r:id="rId58" w:history="1">
        <w:hyperlink r:id="rId59" w:history="1">
          <w:r>
            <w:rPr>
              <w:rStyle w:val="Hyperlink"/>
              <w:rFonts w:ascii="Palatino Linotype" w:hAnsi="Palatino Linotype"/>
              <w:sz w:val="20"/>
              <w:szCs w:val="20"/>
              <w:u w:val="none"/>
            </w:rPr>
            <w:t> </w:t>
          </w:r>
          <w:hyperlink r:id="rId60" w:history="1">
            <w:r>
              <w:rPr>
                <w:rStyle w:val="Hyperlink"/>
                <w:rFonts w:ascii="Palatino Linotype" w:hAnsi="Palatino Linotype"/>
                <w:sz w:val="20"/>
                <w:szCs w:val="20"/>
              </w:rPr>
              <w:t xml:space="preserve">Graham Allison, Conceptual Models and Cuban Missile Crisis The American </w:t>
            </w:r>
            <w:r>
              <w:rPr>
                <w:rStyle w:val="Hyperlink"/>
                <w:rFonts w:ascii="Palatino Linotype" w:hAnsi="Palatino Linotype"/>
                <w:sz w:val="20"/>
                <w:szCs w:val="20"/>
              </w:rPr>
              <w:t>Political Science Review  Vol. 63, No. 3 (Sep., 1969), pp. 689-718</w:t>
            </w:r>
          </w:hyperlink>
        </w:hyperlink>
      </w:hyperlink>
    </w:p>
    <w:p w:rsidR="00000000" w:rsidRDefault="00A018E9">
      <w:pPr>
        <w:spacing w:before="100" w:beforeAutospacing="1" w:after="100" w:afterAutospacing="1"/>
      </w:pPr>
      <w:hyperlink r:id="rId61" w:history="1">
        <w:hyperlink r:id="rId62" w:history="1">
          <w:hyperlink r:id="rId63" w:history="1">
            <w:r>
              <w:rPr>
                <w:rStyle w:val="Hyperlink"/>
                <w:rFonts w:ascii="Palatino Linotype" w:hAnsi="Palatino Linotype"/>
                <w:sz w:val="20"/>
                <w:szCs w:val="20"/>
              </w:rPr>
              <w:t>David Jablonsky, “The State of the National Security State”, Parameters 32/4(Winter 2002-2003), pp. 4-20.</w:t>
            </w:r>
          </w:hyperlink>
        </w:hyperlink>
      </w:hyperlink>
    </w:p>
    <w:p w:rsidR="00341899" w:rsidRDefault="00A018E9">
      <w:pPr>
        <w:spacing w:before="100" w:beforeAutospacing="1" w:after="100" w:afterAutospacing="1"/>
      </w:pPr>
      <w:hyperlink r:id="rId64" w:history="1">
        <w:hyperlink r:id="rId65" w:history="1">
          <w:hyperlink r:id="rId66" w:history="1">
            <w:r>
              <w:rPr>
                <w:rStyle w:val="Hyperlink"/>
                <w:rFonts w:ascii="Palatino Linotype" w:hAnsi="Palatino Linotype"/>
                <w:sz w:val="20"/>
                <w:szCs w:val="20"/>
              </w:rPr>
              <w:t>Alan G. Whittaker, Frederick C. Smith and Amb. El</w:t>
            </w:r>
            <w:r>
              <w:rPr>
                <w:rStyle w:val="Hyperlink"/>
                <w:rFonts w:ascii="Palatino Linotype" w:hAnsi="Palatino Linotype"/>
                <w:sz w:val="20"/>
                <w:szCs w:val="20"/>
              </w:rPr>
              <w:t>izabeth McKune, “The National Security Policy Process: The National Security Council and Interagency System,” Washington, DC: National Defense University, ICAF, August 2005</w:t>
            </w:r>
          </w:hyperlink>
        </w:hyperlink>
      </w:hyperlink>
    </w:p>
    <w:p w:rsidR="00000000" w:rsidRDefault="00A018E9">
      <w:pPr>
        <w:spacing w:before="100" w:beforeAutospacing="1" w:after="100" w:afterAutospacing="1"/>
      </w:pPr>
      <w:r w:rsidRPr="00341899">
        <w:rPr>
          <w:rFonts w:ascii="Palatino Linotype" w:hAnsi="Palatino Linotype"/>
          <w:b/>
          <w:bCs/>
          <w:color w:val="000000"/>
        </w:rPr>
        <w:t>Week 12 (11/23):  President and Congress</w:t>
      </w:r>
    </w:p>
    <w:p w:rsidR="00000000" w:rsidRDefault="00A018E9">
      <w:pPr>
        <w:pStyle w:val="FootnoteText"/>
        <w:rPr>
          <w:rStyle w:val="Hyperlink"/>
          <w:rFonts w:ascii="Palatino Linotype" w:hAnsi="Palatino Linotype"/>
          <w:color w:val="auto"/>
          <w:sz w:val="20"/>
          <w:szCs w:val="20"/>
          <w:u w:val="none"/>
        </w:rPr>
      </w:pPr>
      <w:r w:rsidRPr="00341899">
        <w:rPr>
          <w:rFonts w:ascii="Palatino Linotype" w:hAnsi="Palatino Linotype"/>
          <w:sz w:val="20"/>
          <w:szCs w:val="20"/>
        </w:rPr>
        <w:t xml:space="preserve">Rebecca K. C. </w:t>
      </w:r>
      <w:proofErr w:type="spellStart"/>
      <w:r w:rsidRPr="00341899">
        <w:rPr>
          <w:rFonts w:ascii="Palatino Linotype" w:hAnsi="Palatino Linotype"/>
          <w:sz w:val="20"/>
          <w:szCs w:val="20"/>
        </w:rPr>
        <w:t>Hersman</w:t>
      </w:r>
      <w:proofErr w:type="spellEnd"/>
      <w:r w:rsidRPr="00341899">
        <w:rPr>
          <w:rFonts w:ascii="Palatino Linotype" w:hAnsi="Palatino Linotype"/>
          <w:sz w:val="20"/>
          <w:szCs w:val="20"/>
        </w:rPr>
        <w:t xml:space="preserve">, Friends and Foes: How Congress and the </w:t>
      </w:r>
      <w:r w:rsidRPr="00341899">
        <w:rPr>
          <w:rFonts w:ascii="Palatino Linotype" w:hAnsi="Palatino Linotype"/>
          <w:sz w:val="20"/>
          <w:szCs w:val="20"/>
        </w:rPr>
        <w:t>President Really Make Foreign Policy, Washington, DC: Brookings, June 2000</w:t>
      </w:r>
    </w:p>
    <w:p w:rsidR="00000000" w:rsidRDefault="00A018E9">
      <w:pPr>
        <w:spacing w:before="100" w:beforeAutospacing="1" w:after="100" w:afterAutospacing="1"/>
      </w:pPr>
      <w:r w:rsidRPr="00341899">
        <w:rPr>
          <w:rFonts w:ascii="Palatino Linotype" w:hAnsi="Palatino Linotype"/>
          <w:b/>
          <w:bCs/>
          <w:color w:val="000000"/>
        </w:rPr>
        <w:t>Week 13 (11/30): Strategic Communication</w:t>
      </w:r>
    </w:p>
    <w:p w:rsidR="00000000" w:rsidRDefault="00A018E9">
      <w:pPr>
        <w:spacing w:before="100" w:beforeAutospacing="1" w:after="100" w:afterAutospacing="1"/>
      </w:pPr>
      <w:hyperlink r:id="rId67" w:history="1">
        <w:hyperlink r:id="rId68" w:history="1">
          <w:hyperlink r:id="rId69" w:history="1">
            <w:r>
              <w:rPr>
                <w:rStyle w:val="Hyperlink"/>
                <w:rFonts w:ascii="Palatino Linotype" w:hAnsi="Palatino Linotype"/>
                <w:sz w:val="20"/>
                <w:szCs w:val="20"/>
              </w:rPr>
              <w:t>Chaim Kaufmann, "Threat Inflation and the Failure of the Marketpla</w:t>
            </w:r>
            <w:r>
              <w:rPr>
                <w:rStyle w:val="Hyperlink"/>
                <w:rFonts w:ascii="Palatino Linotype" w:hAnsi="Palatino Linotype"/>
                <w:sz w:val="20"/>
                <w:szCs w:val="20"/>
              </w:rPr>
              <w:t xml:space="preserve">ce of Ideas: The Selling of the Iraq War," </w:t>
            </w:r>
            <w:r>
              <w:rPr>
                <w:rStyle w:val="Hyperlink"/>
                <w:rFonts w:ascii="Palatino Linotype" w:hAnsi="Palatino Linotype"/>
                <w:i/>
                <w:iCs/>
                <w:sz w:val="20"/>
                <w:szCs w:val="20"/>
              </w:rPr>
              <w:t>International Security</w:t>
            </w:r>
            <w:r>
              <w:rPr>
                <w:rStyle w:val="Hyperlink"/>
                <w:rFonts w:ascii="Palatino Linotype" w:hAnsi="Palatino Linotype"/>
                <w:sz w:val="20"/>
                <w:szCs w:val="20"/>
              </w:rPr>
              <w:t>, Vol. 29, No. 1 (Summer 2004), pp. 5-48.</w:t>
            </w:r>
          </w:hyperlink>
        </w:hyperlink>
      </w:hyperlink>
    </w:p>
    <w:p w:rsidR="00000000" w:rsidRDefault="00A018E9">
      <w:pPr>
        <w:spacing w:before="100" w:beforeAutospacing="1" w:after="100" w:afterAutospacing="1"/>
      </w:pPr>
      <w:hyperlink r:id="rId70" w:history="1">
        <w:hyperlink r:id="rId71" w:history="1">
          <w:hyperlink r:id="rId72" w:history="1">
            <w:r>
              <w:rPr>
                <w:rStyle w:val="Hyperlink"/>
                <w:rFonts w:ascii="Palatino Linotype" w:hAnsi="Palatino Linotype"/>
                <w:sz w:val="20"/>
                <w:szCs w:val="20"/>
              </w:rPr>
              <w:t>“Retiring Hitler and “Appeasement” from the National Security Debate”, Jeffrey Record</w:t>
            </w:r>
          </w:hyperlink>
        </w:hyperlink>
      </w:hyperlink>
    </w:p>
    <w:p w:rsidR="00000000" w:rsidRDefault="00A018E9">
      <w:pPr>
        <w:spacing w:before="100" w:beforeAutospacing="1" w:after="100" w:afterAutospacing="1"/>
      </w:pPr>
      <w:hyperlink r:id="rId73" w:history="1">
        <w:hyperlink r:id="rId74" w:history="1">
          <w:hyperlink r:id="rId75" w:history="1">
            <w:r>
              <w:rPr>
                <w:rStyle w:val="Hyperlink"/>
                <w:rFonts w:ascii="Palatino Linotype" w:hAnsi="Palatino Linotype"/>
                <w:sz w:val="20"/>
                <w:szCs w:val="20"/>
              </w:rPr>
              <w:t>“Strategic Communication”, Richard Halloran</w:t>
            </w:r>
          </w:hyperlink>
        </w:hyperlink>
      </w:hyperlink>
    </w:p>
    <w:p w:rsidR="00000000" w:rsidRDefault="00A018E9">
      <w:pPr>
        <w:spacing w:before="100" w:beforeAutospacing="1" w:after="100" w:afterAutospacing="1"/>
      </w:pPr>
      <w:hyperlink r:id="rId76" w:history="1">
        <w:hyperlink r:id="rId77" w:history="1">
          <w:hyperlink r:id="rId78" w:history="1">
            <w:r>
              <w:rPr>
                <w:rStyle w:val="Hyperlink"/>
                <w:rFonts w:ascii="Palatino Linotype" w:hAnsi="Palatino Linotype"/>
                <w:sz w:val="20"/>
                <w:szCs w:val="20"/>
              </w:rPr>
              <w:t>“Propaganda: Can a Word Decide a War?”, Dennis M. Murphy and James F. White</w:t>
            </w:r>
            <w:r>
              <w:rPr>
                <w:rStyle w:val="Hyperlink"/>
                <w:rFonts w:ascii="Palatino Linotype" w:hAnsi="Palatino Linotype"/>
                <w:b/>
                <w:bCs/>
                <w:sz w:val="20"/>
                <w:szCs w:val="20"/>
              </w:rPr>
              <w:t> </w:t>
            </w:r>
          </w:hyperlink>
        </w:hyperlink>
      </w:hyperlink>
    </w:p>
    <w:p w:rsidR="00341899" w:rsidRDefault="00A018E9">
      <w:pPr>
        <w:spacing w:before="100" w:beforeAutospacing="1" w:after="100" w:afterAutospacing="1"/>
      </w:pPr>
      <w:r w:rsidRPr="00341899">
        <w:rPr>
          <w:rFonts w:ascii="Palatino Linotype" w:hAnsi="Palatino Linotype"/>
          <w:b/>
          <w:bCs/>
          <w:color w:val="000000"/>
        </w:rPr>
        <w:t>Week 14 (12/7): Public Opinion</w:t>
      </w:r>
    </w:p>
    <w:p w:rsidR="00000000" w:rsidRDefault="00A018E9">
      <w:pPr>
        <w:spacing w:before="100" w:beforeAutospacing="1" w:after="100" w:afterAutospacing="1"/>
      </w:pPr>
      <w:hyperlink r:id="rId79" w:history="1">
        <w:hyperlink r:id="rId80" w:history="1">
          <w:hyperlink r:id="rId81" w:history="1">
            <w:r>
              <w:rPr>
                <w:rStyle w:val="Hyperlink"/>
                <w:rFonts w:ascii="Palatino Linotype" w:hAnsi="Palatino Linotype"/>
                <w:sz w:val="20"/>
                <w:szCs w:val="20"/>
              </w:rPr>
              <w:t>John Mueller, “The Iraq Syndrome,” Foreign Affairs 84, 6 (November/December 2005)</w:t>
            </w:r>
          </w:hyperlink>
        </w:hyperlink>
      </w:hyperlink>
    </w:p>
    <w:p w:rsidR="00000000" w:rsidRDefault="00A018E9">
      <w:pPr>
        <w:spacing w:before="100" w:beforeAutospacing="1" w:after="100" w:afterAutospacing="1"/>
      </w:pPr>
      <w:hyperlink r:id="rId82" w:history="1">
        <w:hyperlink r:id="rId83" w:history="1">
          <w:hyperlink r:id="rId84" w:history="1">
            <w:r>
              <w:rPr>
                <w:rStyle w:val="Hyperlink"/>
                <w:rFonts w:ascii="Palatino Linotype" w:hAnsi="Palatino Linotype"/>
                <w:sz w:val="20"/>
                <w:szCs w:val="20"/>
              </w:rPr>
              <w:t>Dan Drezner, The Realist Tradition in American Public Opinion</w:t>
            </w:r>
          </w:hyperlink>
        </w:hyperlink>
      </w:hyperlink>
    </w:p>
    <w:p w:rsidR="00000000" w:rsidRDefault="00A018E9">
      <w:pPr>
        <w:spacing w:before="100" w:beforeAutospacing="1" w:after="100" w:afterAutospacing="1"/>
      </w:pPr>
      <w:hyperlink r:id="rId85" w:history="1">
        <w:hyperlink r:id="rId86" w:history="1">
          <w:r>
            <w:rPr>
              <w:rStyle w:val="Hyperlink"/>
              <w:rFonts w:ascii="Palatino Linotype" w:hAnsi="Palatino Linotype"/>
              <w:color w:val="auto"/>
              <w:sz w:val="20"/>
              <w:szCs w:val="20"/>
              <w:u w:val="none"/>
            </w:rPr>
            <w:t>J</w:t>
          </w:r>
          <w:hyperlink r:id="rId87" w:history="1">
            <w:r>
              <w:rPr>
                <w:rStyle w:val="Hyperlink"/>
                <w:rFonts w:ascii="Palatino Linotype" w:hAnsi="Palatino Linotype"/>
                <w:sz w:val="20"/>
                <w:szCs w:val="20"/>
              </w:rPr>
              <w:t>ames Fallows, Why Americans Hate the Media</w:t>
            </w:r>
          </w:hyperlink>
          <w:r>
            <w:rPr>
              <w:rStyle w:val="Hyperlink"/>
              <w:rFonts w:ascii="Palatino Linotype" w:hAnsi="Palatino Linotype"/>
              <w:b/>
              <w:bCs/>
              <w:color w:val="000000"/>
              <w:u w:val="none"/>
            </w:rPr>
            <w:t xml:space="preserve"> </w:t>
          </w:r>
        </w:hyperlink>
      </w:hyperlink>
    </w:p>
    <w:p w:rsidR="00A018E9" w:rsidRDefault="00A018E9">
      <w:pPr>
        <w:spacing w:before="100" w:beforeAutospacing="1" w:after="100" w:afterAutospacing="1"/>
      </w:pPr>
      <w:hyperlink r:id="rId88" w:history="1">
        <w:proofErr w:type="gramStart"/>
        <w:r>
          <w:rPr>
            <w:rStyle w:val="Hyperlink"/>
            <w:rFonts w:ascii="Palatino Linotype" w:hAnsi="Palatino Linotype"/>
            <w:b/>
            <w:bCs/>
            <w:color w:val="000000"/>
            <w:sz w:val="20"/>
            <w:szCs w:val="20"/>
            <w:u w:val="none"/>
          </w:rPr>
          <w:t>Final week to turn in final memo assignment.</w:t>
        </w:r>
        <w:proofErr w:type="gramEnd"/>
      </w:hyperlink>
    </w:p>
    <w:sectPr w:rsidR="00A018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110F"/>
    <w:multiLevelType w:val="hybridMultilevel"/>
    <w:tmpl w:val="541C2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A708A4"/>
    <w:multiLevelType w:val="multilevel"/>
    <w:tmpl w:val="72D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030E1A"/>
    <w:multiLevelType w:val="hybridMultilevel"/>
    <w:tmpl w:val="DFD0ED68"/>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5"/>
  <w:proofState w:spelling="clean" w:grammar="clean"/>
  <w:attachedTemplate r:id="rId1"/>
  <w:defaultTabStop w:val="720"/>
  <w:characterSpacingControl w:val="doNotCompress"/>
  <w:compat/>
  <w:rsids>
    <w:rsidRoot w:val="00341899"/>
    <w:rsid w:val="00285F52"/>
    <w:rsid w:val="00341899"/>
    <w:rsid w:val="00A01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styleId="FootnoteText">
    <w:name w:val="footnote text"/>
    <w:basedOn w:val="Normal"/>
    <w:link w:val="FootnoteTextChar"/>
    <w:pPr>
      <w:spacing w:before="100" w:beforeAutospacing="1" w:after="100" w:afterAutospacing="1"/>
    </w:pPr>
  </w:style>
  <w:style w:type="character" w:customStyle="1" w:styleId="FootnoteTextChar">
    <w:name w:val="Footnote Text Char"/>
    <w:basedOn w:val="DefaultParagraphFont"/>
    <w:link w:val="FootnoteText"/>
    <w:locked/>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sz w:val="24"/>
      <w:szCs w:val="24"/>
    </w:rPr>
  </w:style>
  <w:style w:type="character" w:customStyle="1" w:styleId="breadcrumbs">
    <w:name w:val="breadcrumbs"/>
    <w:basedOn w:val="DefaultParagraphFont"/>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s.org/irp/offdocs/nsc-hst/nsc-68.htm" TargetMode="External"/><Relationship Id="rId18" Type="http://schemas.openxmlformats.org/officeDocument/2006/relationships/hyperlink" Target="http://fullaccess.foreignaffairs.org/20080101faessay87102/g-john-ikenberry/the-rise-of-china-and-the-future-of-the-west.html" TargetMode="External"/><Relationship Id="rId26" Type="http://schemas.openxmlformats.org/officeDocument/2006/relationships/hyperlink" Target="http://www.informaworld.com/openurl?genre=article&amp;issn=0039%2d6338&amp;volume=49&amp;issue=3&amp;spage=121" TargetMode="External"/><Relationship Id="rId39" Type="http://schemas.openxmlformats.org/officeDocument/2006/relationships/hyperlink" Target="http://www.foreignpolicy.com/articles/2009/06/22/think_again_asias_rise" TargetMode="External"/><Relationship Id="rId21" Type="http://schemas.openxmlformats.org/officeDocument/2006/relationships/hyperlink" Target="http://www.foreignaffairs.com/articles/61729/c-raja-mohan/india-and-the-balance-of-power" TargetMode="External"/><Relationship Id="rId34" Type="http://schemas.openxmlformats.org/officeDocument/2006/relationships/hyperlink" Target="http://fullaccess.foreignaffairs.org/20080501faessay87304/richard-n-haass/the-age-of-nonpolarity.html" TargetMode="External"/><Relationship Id="rId42" Type="http://schemas.openxmlformats.org/officeDocument/2006/relationships/hyperlink" Target="http://fullaccess.foreignaffairs.org/20030101faessay10223/philip-h-gordon/bridging-the-atlantic-divide.html" TargetMode="External"/><Relationship Id="rId47" Type="http://schemas.openxmlformats.org/officeDocument/2006/relationships/hyperlink" Target="http://www.carlisle.army.mil/usawc/Parameters/07spring/hendrick.htm" TargetMode="External"/><Relationship Id="rId50" Type="http://schemas.openxmlformats.org/officeDocument/2006/relationships/hyperlink" Target="http://www.carlisle.army.mil/usawc/Parameters/09spring/jalali.pdf" TargetMode="External"/><Relationship Id="rId55" Type="http://schemas.openxmlformats.org/officeDocument/2006/relationships/hyperlink" Target="http://www.carlisle.army.mil/usawc/Parameters/09spring/jalali.pdf" TargetMode="External"/><Relationship Id="rId63" Type="http://schemas.openxmlformats.org/officeDocument/2006/relationships/hyperlink" Target="http://www.carlisle.army.mil/usawc/Parameters/02winter/jablonsk.htm" TargetMode="External"/><Relationship Id="rId68" Type="http://schemas.openxmlformats.org/officeDocument/2006/relationships/hyperlink" Target="http://ndu.edu/icaf/NSC_Report_2007_FINAL-20_April.pdf" TargetMode="External"/><Relationship Id="rId76" Type="http://schemas.openxmlformats.org/officeDocument/2006/relationships/hyperlink" Target="http://www.carlisle.army.mil/usawc/Parameters/08summer/record.htm" TargetMode="External"/><Relationship Id="rId84" Type="http://schemas.openxmlformats.org/officeDocument/2006/relationships/hyperlink" Target="http://www.danieldrezner.com/research/realist_tradition.pdf" TargetMode="External"/><Relationship Id="rId89" Type="http://schemas.openxmlformats.org/officeDocument/2006/relationships/fontTable" Target="fontTable.xml"/><Relationship Id="rId7" Type="http://schemas.openxmlformats.org/officeDocument/2006/relationships/hyperlink" Target="http://links.jstor.org/sici?sici=0032-3195%28195212%2967%3A4%3C481%3A%22SAAAS%3E2.0.CO%3B2-R" TargetMode="External"/><Relationship Id="rId71" Type="http://schemas.openxmlformats.org/officeDocument/2006/relationships/hyperlink" Target="http://muse.jhu.edu/journals/international_security/v029/29.1kaufmann.html" TargetMode="External"/><Relationship Id="rId2" Type="http://schemas.openxmlformats.org/officeDocument/2006/relationships/styles" Target="styles.xml"/><Relationship Id="rId16" Type="http://schemas.openxmlformats.org/officeDocument/2006/relationships/hyperlink" Target="http://links.jstor.org/sici?sici=0162-2889%28199722%2922%3A1%3C86%3AFPTOBA%3E2.0.CO%3B2-P" TargetMode="External"/><Relationship Id="rId29" Type="http://schemas.openxmlformats.org/officeDocument/2006/relationships/hyperlink" Target="http://fullaccess.foreignaffairs.org/20020701faessay8517/stephen-g-brooks-william-c-wohlforth/american-primacy-in-perspective.html" TargetMode="External"/><Relationship Id="rId11" Type="http://schemas.openxmlformats.org/officeDocument/2006/relationships/hyperlink" Target="http://www.americanrhetoric.com/speeches/dwightdeisenhowerfarewell.html" TargetMode="External"/><Relationship Id="rId24" Type="http://schemas.openxmlformats.org/officeDocument/2006/relationships/hyperlink" Target="http://www.commentarymagazine.com/viewarticle.cfm/world-war-iv--how-it-started--what-it-means---and-why-we-have-to-win-9785" TargetMode="External"/><Relationship Id="rId32" Type="http://schemas.openxmlformats.org/officeDocument/2006/relationships/hyperlink" Target="http://fullaccess.foreignaffairs.org/20080501faessay87304/richard-n-haass/the-age-of-nonpolarity.html" TargetMode="External"/><Relationship Id="rId37" Type="http://schemas.openxmlformats.org/officeDocument/2006/relationships/hyperlink" Target="http://www.foreignpolicy.com/articles/2009/06/22/think_again_asias_rise" TargetMode="External"/><Relationship Id="rId40" Type="http://schemas.openxmlformats.org/officeDocument/2006/relationships/hyperlink" Target="http://fullaccess.foreignaffairs.org/20030101faessay10223/philip-h-gordon/bridging-the-atlantic-divide.html" TargetMode="External"/><Relationship Id="rId45" Type="http://schemas.openxmlformats.org/officeDocument/2006/relationships/hyperlink" Target="http://fullaccess.foreignaffairs.org/20050101faessay84108/william-drozdiak/the-north-atlantic-drift.html" TargetMode="External"/><Relationship Id="rId53" Type="http://schemas.openxmlformats.org/officeDocument/2006/relationships/hyperlink" Target="http://www.foreignaffairs.com/articles/65151/fotini-christia-and-michael-semple/flipping-the-taliban" TargetMode="External"/><Relationship Id="rId58" Type="http://schemas.openxmlformats.org/officeDocument/2006/relationships/hyperlink" Target="http://www.foreignaffairs.com/articles/65151/fotini-christia-and-michael-semple/flipping-the-taliban" TargetMode="External"/><Relationship Id="rId66" Type="http://schemas.openxmlformats.org/officeDocument/2006/relationships/hyperlink" Target="http://ndu.edu/icaf/NSC_Report_2007_FINAL-20_April.pdf" TargetMode="External"/><Relationship Id="rId74" Type="http://schemas.openxmlformats.org/officeDocument/2006/relationships/hyperlink" Target="http://www.carlisle.army.mil/usawc/Parameters/08summer/record.htm" TargetMode="External"/><Relationship Id="rId79" Type="http://schemas.openxmlformats.org/officeDocument/2006/relationships/hyperlink" Target="http://www.carlisle.army.mil/usawc/Parameters/07autumn/halloran.htm" TargetMode="External"/><Relationship Id="rId87" Type="http://schemas.openxmlformats.org/officeDocument/2006/relationships/hyperlink" Target="http://www.theatlantic.com/doc/199602/americans-media" TargetMode="External"/><Relationship Id="rId5" Type="http://schemas.openxmlformats.org/officeDocument/2006/relationships/hyperlink" Target="mailto:farls0@gmail.com" TargetMode="External"/><Relationship Id="rId61" Type="http://schemas.openxmlformats.org/officeDocument/2006/relationships/hyperlink" Target="http://muse.jhu.edu/journals/international_security/v026/26.3carter.html" TargetMode="External"/><Relationship Id="rId82" Type="http://schemas.openxmlformats.org/officeDocument/2006/relationships/hyperlink" Target="http://www.carlisle.army.mil/usawc/Parameters/07autumn/murphy.htm" TargetMode="External"/><Relationship Id="rId90" Type="http://schemas.openxmlformats.org/officeDocument/2006/relationships/theme" Target="theme/theme1.xml"/><Relationship Id="rId19" Type="http://schemas.openxmlformats.org/officeDocument/2006/relationships/hyperlink" Target="http://www.foreignaffairs.com/articles/65154/robert-legvold/the-russia-file" TargetMode="External"/><Relationship Id="rId4" Type="http://schemas.openxmlformats.org/officeDocument/2006/relationships/webSettings" Target="webSettings.xml"/><Relationship Id="rId9" Type="http://schemas.openxmlformats.org/officeDocument/2006/relationships/hyperlink" Target="http://www.strategicstudiesinstitute.army.mil/pdffiles/nss.pdf" TargetMode="External"/><Relationship Id="rId14" Type="http://schemas.openxmlformats.org/officeDocument/2006/relationships/hyperlink" Target="http://www.carnegieendowment.org/publications/index.cfm?fa=view&amp;id=276" TargetMode="External"/><Relationship Id="rId22" Type="http://schemas.openxmlformats.org/officeDocument/2006/relationships/hyperlink" Target="http://www.foreignaffairs.com/regions/Asia/Northeast%20Asia/Japan" TargetMode="External"/><Relationship Id="rId27" Type="http://schemas.openxmlformats.org/officeDocument/2006/relationships/hyperlink" Target="http://www.foreignaffairs.com/articles/64995/michael-krepon/the-mushroom-cloud-that-wasnt" TargetMode="External"/><Relationship Id="rId30" Type="http://schemas.openxmlformats.org/officeDocument/2006/relationships/hyperlink" Target="http://fullaccess.foreignaffairs.org/20080501facomment87303/fareed-zakaria/the-future-of-american-power.html" TargetMode="External"/><Relationship Id="rId35" Type="http://schemas.openxmlformats.org/officeDocument/2006/relationships/hyperlink" Target="http://www.foreignpolicy.com/articles/2009/06/22/think_again_asias_rise" TargetMode="External"/><Relationship Id="rId43" Type="http://schemas.openxmlformats.org/officeDocument/2006/relationships/hyperlink" Target="http://fullaccess.foreignaffairs.org/20050101faessay84108/william-drozdiak/the-north-atlantic-drift.html" TargetMode="External"/><Relationship Id="rId48" Type="http://schemas.openxmlformats.org/officeDocument/2006/relationships/hyperlink" Target="http://fullaccess.foreignaffairs.org/20060501faessay85304/lawrence-d-freedman/the-special-relationship-then-and-now.html" TargetMode="External"/><Relationship Id="rId56" Type="http://schemas.openxmlformats.org/officeDocument/2006/relationships/hyperlink" Target="http://www.foreignaffairs.com/articles/65151/fotini-christia-and-michael-semple/flipping-the-taliban" TargetMode="External"/><Relationship Id="rId64" Type="http://schemas.openxmlformats.org/officeDocument/2006/relationships/hyperlink" Target="http://links.jstor.org/sici?sici=0003-0554%28196909%2963%3A3%3C689%3ACMATCM%3E2.0.CO%3B2-%23" TargetMode="External"/><Relationship Id="rId69" Type="http://schemas.openxmlformats.org/officeDocument/2006/relationships/hyperlink" Target="http://muse.jhu.edu/journals/international_security/v029/29.1kaufmann.html" TargetMode="External"/><Relationship Id="rId77" Type="http://schemas.openxmlformats.org/officeDocument/2006/relationships/hyperlink" Target="http://www.carlisle.army.mil/usawc/Parameters/07autumn/halloran.htm" TargetMode="External"/><Relationship Id="rId8" Type="http://schemas.openxmlformats.org/officeDocument/2006/relationships/hyperlink" Target="http://www.davidbrin.com/thor1.html" TargetMode="External"/><Relationship Id="rId51" Type="http://schemas.openxmlformats.org/officeDocument/2006/relationships/hyperlink" Target="http://www.carlisle.army.mil/usawc/Parameters/07spring/hendrick.htm" TargetMode="External"/><Relationship Id="rId72" Type="http://schemas.openxmlformats.org/officeDocument/2006/relationships/hyperlink" Target="http://www.carlisle.army.mil/usawc/Parameters/08summer/record.htm" TargetMode="External"/><Relationship Id="rId80" Type="http://schemas.openxmlformats.org/officeDocument/2006/relationships/hyperlink" Target="http://www.carlisle.army.mil/usawc/Parameters/07autumn/murphy.htm" TargetMode="External"/><Relationship Id="rId85" Type="http://schemas.openxmlformats.org/officeDocument/2006/relationships/hyperlink" Target="http://www.uky.edu/AS/PoliSci/Peffley/473%20Mueller%202005%20The%20Iraq%20Syndrome.htm" TargetMode="External"/><Relationship Id="rId3" Type="http://schemas.openxmlformats.org/officeDocument/2006/relationships/settings" Target="settings.xml"/><Relationship Id="rId12" Type="http://schemas.openxmlformats.org/officeDocument/2006/relationships/hyperlink" Target="http://www.historyguide.org/Europe/kennan.html" TargetMode="External"/><Relationship Id="rId17" Type="http://schemas.openxmlformats.org/officeDocument/2006/relationships/hyperlink" Target="http://fullaccess.foreignaffairs.org/20040501facomment83303/joseph-s-nye-jr/the-decline-of-america-s-soft-power.html" TargetMode="External"/><Relationship Id="rId25" Type="http://schemas.openxmlformats.org/officeDocument/2006/relationships/hyperlink" Target="http://www.whitehouse.gov/news/releases/2003/02/20030214-7.html" TargetMode="External"/><Relationship Id="rId33" Type="http://schemas.openxmlformats.org/officeDocument/2006/relationships/hyperlink" Target="http://fullaccess.foreignaffairs.org/20080501facomment87303/fareed-zakaria/the-future-of-american-power.html" TargetMode="External"/><Relationship Id="rId38" Type="http://schemas.openxmlformats.org/officeDocument/2006/relationships/hyperlink" Target="http://fullaccess.foreignaffairs.org/20030101faessay10223/philip-h-gordon/bridging-the-atlantic-divide.html" TargetMode="External"/><Relationship Id="rId46" Type="http://schemas.openxmlformats.org/officeDocument/2006/relationships/hyperlink" Target="http://fullaccess.foreignaffairs.org/20060501faessay85304/lawrence-d-freedman/the-special-relationship-then-and-now.html" TargetMode="External"/><Relationship Id="rId59" Type="http://schemas.openxmlformats.org/officeDocument/2006/relationships/hyperlink" Target="http://muse.jhu.edu/journals/international_security/v026/26.3carter.html" TargetMode="External"/><Relationship Id="rId67" Type="http://schemas.openxmlformats.org/officeDocument/2006/relationships/hyperlink" Target="http://www.carlisle.army.mil/usawc/Parameters/02winter/jablonsk.htm" TargetMode="External"/><Relationship Id="rId20" Type="http://schemas.openxmlformats.org/officeDocument/2006/relationships/hyperlink" Target="http://www.foreignaffairs.com/articles/64832/robert-d-kaplan/center-stage-for-the-21st-century" TargetMode="External"/><Relationship Id="rId41" Type="http://schemas.openxmlformats.org/officeDocument/2006/relationships/hyperlink" Target="http://fullaccess.foreignaffairs.org/20050101faessay84108/william-drozdiak/the-north-atlantic-drift.html" TargetMode="External"/><Relationship Id="rId54" Type="http://schemas.openxmlformats.org/officeDocument/2006/relationships/hyperlink" Target="http://www.carlisle.army.mil/usawc/Parameters/09spring/jalali.pdf" TargetMode="External"/><Relationship Id="rId62" Type="http://schemas.openxmlformats.org/officeDocument/2006/relationships/hyperlink" Target="http://links.jstor.org/sici?sici=0003-0554%28196909%2963%3A3%3C689%3ACMATCM%3E2.0.CO%3B2-%23" TargetMode="External"/><Relationship Id="rId70" Type="http://schemas.openxmlformats.org/officeDocument/2006/relationships/hyperlink" Target="http://ndu.edu/icaf/NSC_Report_2007_FINAL-20_April.pdf" TargetMode="External"/><Relationship Id="rId75" Type="http://schemas.openxmlformats.org/officeDocument/2006/relationships/hyperlink" Target="http://www.carlisle.army.mil/usawc/Parameters/07autumn/halloran.htm" TargetMode="External"/><Relationship Id="rId83" Type="http://schemas.openxmlformats.org/officeDocument/2006/relationships/hyperlink" Target="http://www.uky.edu/AS/PoliSci/Peffley/473%20Mueller%202005%20The%20Iraq%20Syndrome.htm" TargetMode="External"/><Relationship Id="rId88" Type="http://schemas.openxmlformats.org/officeDocument/2006/relationships/hyperlink" Target="http://www.danieldrezner.com/research/realist_tradition.pdf" TargetMode="External"/><Relationship Id="rId1" Type="http://schemas.openxmlformats.org/officeDocument/2006/relationships/numbering" Target="numbering.xml"/><Relationship Id="rId6" Type="http://schemas.openxmlformats.org/officeDocument/2006/relationships/hyperlink" Target="http://nationalsecuritypolicy.blogspot.com/" TargetMode="External"/><Relationship Id="rId15" Type="http://schemas.openxmlformats.org/officeDocument/2006/relationships/hyperlink" Target="http://fullaccess.foreignaffairs.org/20060701faessay85406/philip-h-gordon/the-end-of-the-bush-revolution.html" TargetMode="External"/><Relationship Id="rId23" Type="http://schemas.openxmlformats.org/officeDocument/2006/relationships/hyperlink" Target="http://muse.jhu.edu/journals/international_security/v026/26.3posen.html" TargetMode="External"/><Relationship Id="rId28" Type="http://schemas.openxmlformats.org/officeDocument/2006/relationships/hyperlink" Target="http://muse.jhu.edu/journals/international_security/v030/30.3trager.html" TargetMode="External"/><Relationship Id="rId36" Type="http://schemas.openxmlformats.org/officeDocument/2006/relationships/hyperlink" Target="http://fullaccess.foreignaffairs.org/20080501faessay87304/richard-n-haass/the-age-of-nonpolarity.html" TargetMode="External"/><Relationship Id="rId49" Type="http://schemas.openxmlformats.org/officeDocument/2006/relationships/hyperlink" Target="http://www.carlisle.army.mil/usawc/Parameters/07spring/hendrick.htm" TargetMode="External"/><Relationship Id="rId57" Type="http://schemas.openxmlformats.org/officeDocument/2006/relationships/hyperlink" Target="http://muse.jhu.edu/journals/international_security/v026/26.3carter.html" TargetMode="External"/><Relationship Id="rId10" Type="http://schemas.openxmlformats.org/officeDocument/2006/relationships/hyperlink" Target="http://avalon.law.yale.edu/18th_century/washing.asp" TargetMode="External"/><Relationship Id="rId31" Type="http://schemas.openxmlformats.org/officeDocument/2006/relationships/hyperlink" Target="http://fullaccess.foreignaffairs.org/20080501facomment87303/fareed-zakaria/the-future-of-american-power.html" TargetMode="External"/><Relationship Id="rId44" Type="http://schemas.openxmlformats.org/officeDocument/2006/relationships/hyperlink" Target="http://fullaccess.foreignaffairs.org/20060501faessay85304/lawrence-d-freedman/the-special-relationship-then-and-now.html" TargetMode="External"/><Relationship Id="rId52" Type="http://schemas.openxmlformats.org/officeDocument/2006/relationships/hyperlink" Target="http://www.carlisle.army.mil/usawc/Parameters/09spring/jalali.pdf" TargetMode="External"/><Relationship Id="rId60" Type="http://schemas.openxmlformats.org/officeDocument/2006/relationships/hyperlink" Target="http://links.jstor.org/sici?sici=0003-0554%28196909%2963%3A3%3C689%3ACMATCM%3E2.0.CO%3B2-%23" TargetMode="External"/><Relationship Id="rId65" Type="http://schemas.openxmlformats.org/officeDocument/2006/relationships/hyperlink" Target="http://www.carlisle.army.mil/usawc/Parameters/02winter/jablonsk.htm" TargetMode="External"/><Relationship Id="rId73" Type="http://schemas.openxmlformats.org/officeDocument/2006/relationships/hyperlink" Target="http://muse.jhu.edu/journals/international_security/v029/29.1kaufmann.html" TargetMode="External"/><Relationship Id="rId78" Type="http://schemas.openxmlformats.org/officeDocument/2006/relationships/hyperlink" Target="http://www.carlisle.army.mil/usawc/Parameters/07autumn/murphy.htm" TargetMode="External"/><Relationship Id="rId81" Type="http://schemas.openxmlformats.org/officeDocument/2006/relationships/hyperlink" Target="http://www.uky.edu/AS/PoliSci/Peffley/473%20Mueller%202005%20The%20Iraq%20Syndrome.htm" TargetMode="External"/><Relationship Id="rId86" Type="http://schemas.openxmlformats.org/officeDocument/2006/relationships/hyperlink" Target="http://www.danieldrezner.com/research/realist_tradi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2524</Words>
  <Characters>14391</Characters>
  <Application>Microsoft Office Word</Application>
  <DocSecurity>0</DocSecurity>
  <Lines>119</Lines>
  <Paragraphs>33</Paragraphs>
  <ScaleCrop>false</ScaleCrop>
  <Company>Patterson School of Diplomacy</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Security Policy (DIP 600)</dc:title>
  <dc:creator>Robert M. Farley</dc:creator>
  <cp:lastModifiedBy>Rob</cp:lastModifiedBy>
  <cp:revision>2</cp:revision>
  <dcterms:created xsi:type="dcterms:W3CDTF">2009-08-26T17:08:00Z</dcterms:created>
  <dcterms:modified xsi:type="dcterms:W3CDTF">2009-08-26T17:08:00Z</dcterms:modified>
</cp:coreProperties>
</file>