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B860D" w14:textId="0F8BE52C" w:rsidR="008C70B1" w:rsidRPr="0082438C" w:rsidRDefault="008C70B1" w:rsidP="008C70B1">
      <w:pPr>
        <w:pStyle w:val="Default"/>
        <w:rPr>
          <w:rFonts w:ascii="Times New Roman" w:hAnsi="Times New Roman" w:cs="Times New Roman"/>
          <w:sz w:val="22"/>
          <w:szCs w:val="22"/>
        </w:rPr>
      </w:pPr>
    </w:p>
    <w:p w14:paraId="4B6293BD" w14:textId="77777777" w:rsidR="008C70B1" w:rsidRPr="00D85F95" w:rsidRDefault="008C70B1" w:rsidP="008C70B1">
      <w:pPr>
        <w:rPr>
          <w:rFonts w:ascii="Times New Roman" w:hAnsi="Times New Roman" w:cs="Times New Roman"/>
          <w:b/>
          <w:sz w:val="28"/>
          <w:szCs w:val="28"/>
          <w:u w:val="single"/>
        </w:rPr>
      </w:pPr>
      <w:r w:rsidRPr="00D85F95">
        <w:rPr>
          <w:rFonts w:ascii="Times New Roman" w:hAnsi="Times New Roman" w:cs="Times New Roman"/>
          <w:b/>
          <w:sz w:val="28"/>
          <w:szCs w:val="28"/>
          <w:u w:val="single"/>
        </w:rPr>
        <w:t>Overview</w:t>
      </w:r>
    </w:p>
    <w:p w14:paraId="7C3B4812" w14:textId="77777777" w:rsidR="00AE2B39" w:rsidRPr="00AE2B39" w:rsidRDefault="00AE2B39" w:rsidP="00AE2B39">
      <w:pPr>
        <w:spacing w:line="240" w:lineRule="auto"/>
        <w:rPr>
          <w:rFonts w:ascii="Garamond" w:hAnsi="Garamond"/>
          <w:sz w:val="24"/>
        </w:rPr>
      </w:pPr>
      <w:r w:rsidRPr="00AE2B39">
        <w:rPr>
          <w:rFonts w:ascii="Garamond" w:hAnsi="Garamond"/>
          <w:sz w:val="24"/>
        </w:rPr>
        <w:t xml:space="preserve">The New Faculty Mentoring Program is part of the CHS Faculty Development effort.  The CHS defines new faculty members as “those individuals beginning their careers in the professoriate and/or are new to the University and College.” The purpose of the program is to “ease the transition, provide needed resources, help maneuver within the system, and contribute to the success of faculty participants.” </w:t>
      </w:r>
    </w:p>
    <w:p w14:paraId="0948C9BC" w14:textId="77777777" w:rsidR="00AE2B39" w:rsidRPr="00AE2B39" w:rsidRDefault="00AE2B39" w:rsidP="00AE2B39">
      <w:pPr>
        <w:spacing w:line="240" w:lineRule="auto"/>
        <w:rPr>
          <w:rFonts w:ascii="Garamond" w:hAnsi="Garamond"/>
          <w:sz w:val="20"/>
        </w:rPr>
      </w:pPr>
    </w:p>
    <w:p w14:paraId="3880F312" w14:textId="0A1D0617" w:rsidR="00C117F9" w:rsidRPr="00AE2B39" w:rsidRDefault="00AE2B39" w:rsidP="00AE2B39">
      <w:pPr>
        <w:spacing w:line="240" w:lineRule="auto"/>
        <w:rPr>
          <w:rFonts w:ascii="Garamond" w:hAnsi="Garamond"/>
          <w:sz w:val="24"/>
        </w:rPr>
      </w:pPr>
      <w:r w:rsidRPr="00AE2B39">
        <w:rPr>
          <w:rFonts w:ascii="Garamond" w:hAnsi="Garamond"/>
          <w:sz w:val="24"/>
        </w:rPr>
        <w:t xml:space="preserve">Although the Associate Deans provide oversight for this process, the mentorship program requires significant involvement by the Department </w:t>
      </w:r>
      <w:r>
        <w:rPr>
          <w:rFonts w:ascii="Garamond" w:hAnsi="Garamond"/>
          <w:sz w:val="24"/>
        </w:rPr>
        <w:t>Chairs</w:t>
      </w:r>
      <w:r w:rsidRPr="00AE2B39">
        <w:rPr>
          <w:rFonts w:ascii="Garamond" w:hAnsi="Garamond"/>
          <w:sz w:val="24"/>
        </w:rPr>
        <w:t xml:space="preserve">.  </w:t>
      </w:r>
      <w:r>
        <w:rPr>
          <w:rFonts w:ascii="Garamond" w:hAnsi="Garamond"/>
          <w:sz w:val="24"/>
        </w:rPr>
        <w:t>T</w:t>
      </w:r>
      <w:r w:rsidRPr="00AE2B39">
        <w:rPr>
          <w:rFonts w:ascii="Garamond" w:hAnsi="Garamond"/>
          <w:sz w:val="24"/>
        </w:rPr>
        <w:t xml:space="preserve">he Chairs are integrally involved in selecting mentoring pairs and </w:t>
      </w:r>
      <w:r>
        <w:rPr>
          <w:rFonts w:ascii="Garamond" w:hAnsi="Garamond"/>
          <w:sz w:val="24"/>
        </w:rPr>
        <w:t>will</w:t>
      </w:r>
      <w:r w:rsidRPr="00AE2B39">
        <w:rPr>
          <w:rFonts w:ascii="Garamond" w:hAnsi="Garamond"/>
          <w:sz w:val="24"/>
        </w:rPr>
        <w:t xml:space="preserve"> </w:t>
      </w:r>
      <w:r>
        <w:rPr>
          <w:rFonts w:ascii="Garamond" w:hAnsi="Garamond"/>
          <w:sz w:val="24"/>
        </w:rPr>
        <w:t>monitor the</w:t>
      </w:r>
      <w:r w:rsidRPr="00AE2B39">
        <w:rPr>
          <w:rFonts w:ascii="Garamond" w:hAnsi="Garamond"/>
          <w:sz w:val="24"/>
        </w:rPr>
        <w:t xml:space="preserve"> mentoring process </w:t>
      </w:r>
      <w:r>
        <w:rPr>
          <w:rFonts w:ascii="Garamond" w:hAnsi="Garamond"/>
          <w:sz w:val="24"/>
        </w:rPr>
        <w:t>throughout the year.</w:t>
      </w:r>
      <w:r w:rsidRPr="00AE2B39">
        <w:rPr>
          <w:rFonts w:ascii="Garamond" w:hAnsi="Garamond"/>
          <w:sz w:val="24"/>
        </w:rPr>
        <w:t xml:space="preserve">  Because the mentoring needs and interpersonal relationships for each mentoring pair are different, there is not a pr</w:t>
      </w:r>
      <w:r w:rsidR="00254B1D">
        <w:rPr>
          <w:rFonts w:ascii="Garamond" w:hAnsi="Garamond"/>
          <w:sz w:val="24"/>
        </w:rPr>
        <w:t>e</w:t>
      </w:r>
      <w:r w:rsidRPr="00AE2B39">
        <w:rPr>
          <w:rFonts w:ascii="Garamond" w:hAnsi="Garamond"/>
          <w:sz w:val="24"/>
        </w:rPr>
        <w:t>scriptive approach to this relationship. Mentoring pairs are encouraged to set their own meeting schedule and identify topics for exploration and discussion</w:t>
      </w:r>
      <w:r w:rsidR="00C65FEE">
        <w:rPr>
          <w:rFonts w:ascii="Garamond" w:hAnsi="Garamond"/>
          <w:sz w:val="24"/>
        </w:rPr>
        <w:t xml:space="preserve">.  It is expected that this mentoring plan will last throughout the first two years of </w:t>
      </w:r>
      <w:proofErr w:type="gramStart"/>
      <w:r w:rsidR="00C65FEE">
        <w:rPr>
          <w:rFonts w:ascii="Garamond" w:hAnsi="Garamond"/>
          <w:sz w:val="24"/>
        </w:rPr>
        <w:t>employment</w:t>
      </w:r>
      <w:r w:rsidR="00E46DB2">
        <w:rPr>
          <w:rFonts w:ascii="Garamond" w:hAnsi="Garamond"/>
          <w:sz w:val="24"/>
        </w:rPr>
        <w:t>,</w:t>
      </w:r>
      <w:r w:rsidR="00C0225A">
        <w:rPr>
          <w:rFonts w:ascii="Garamond" w:hAnsi="Garamond"/>
          <w:sz w:val="24"/>
        </w:rPr>
        <w:t xml:space="preserve"> </w:t>
      </w:r>
      <w:r w:rsidR="00E46DB2">
        <w:rPr>
          <w:rFonts w:ascii="Garamond" w:hAnsi="Garamond"/>
          <w:sz w:val="24"/>
        </w:rPr>
        <w:t>but</w:t>
      </w:r>
      <w:proofErr w:type="gramEnd"/>
      <w:r w:rsidR="00E46DB2">
        <w:rPr>
          <w:rFonts w:ascii="Garamond" w:hAnsi="Garamond"/>
          <w:sz w:val="24"/>
        </w:rPr>
        <w:t xml:space="preserve"> may continue at the discretion of the faculty member, the Chair, and the mentor</w:t>
      </w:r>
      <w:r w:rsidR="00C65FEE">
        <w:rPr>
          <w:rFonts w:ascii="Garamond" w:hAnsi="Garamond"/>
          <w:sz w:val="24"/>
        </w:rPr>
        <w:t xml:space="preserve">. </w:t>
      </w:r>
    </w:p>
    <w:p w14:paraId="45FB5D04" w14:textId="77777777" w:rsidR="00AE2B39" w:rsidRDefault="00AE2B39" w:rsidP="00AE2B39">
      <w:pPr>
        <w:spacing w:line="240" w:lineRule="auto"/>
        <w:rPr>
          <w:rFonts w:ascii="Garamond" w:hAnsi="Garamond"/>
          <w:sz w:val="24"/>
        </w:rPr>
      </w:pPr>
    </w:p>
    <w:p w14:paraId="45F9CE6F" w14:textId="270DC7B6" w:rsidR="00C117F9" w:rsidRPr="00AE2B39" w:rsidRDefault="00C117F9" w:rsidP="00AE2B39">
      <w:pPr>
        <w:spacing w:line="240" w:lineRule="auto"/>
        <w:rPr>
          <w:rFonts w:ascii="Garamond" w:hAnsi="Garamond"/>
          <w:sz w:val="24"/>
        </w:rPr>
      </w:pPr>
      <w:r w:rsidRPr="00AE2B39">
        <w:rPr>
          <w:rFonts w:ascii="Garamond" w:hAnsi="Garamond"/>
          <w:sz w:val="24"/>
        </w:rPr>
        <w:t xml:space="preserve">An individual who is hired with the prospect of becoming a tenured faculty employee shall be assigned duties by the educational unit administrator commensurate with </w:t>
      </w:r>
      <w:proofErr w:type="gramStart"/>
      <w:r w:rsidRPr="00AE2B39">
        <w:rPr>
          <w:rFonts w:ascii="Garamond" w:hAnsi="Garamond"/>
          <w:sz w:val="24"/>
        </w:rPr>
        <w:t>making due</w:t>
      </w:r>
      <w:proofErr w:type="gramEnd"/>
      <w:r w:rsidRPr="00AE2B39">
        <w:rPr>
          <w:rFonts w:ascii="Garamond" w:hAnsi="Garamond"/>
          <w:sz w:val="24"/>
        </w:rPr>
        <w:t xml:space="preserve"> progress toward meeting requirements for tenure. The annual performance review of each </w:t>
      </w:r>
      <w:r w:rsidR="00AE2B39">
        <w:rPr>
          <w:rFonts w:ascii="Garamond" w:hAnsi="Garamond"/>
          <w:sz w:val="24"/>
        </w:rPr>
        <w:t>pre-</w:t>
      </w:r>
      <w:proofErr w:type="spellStart"/>
      <w:r w:rsidR="00AE2B39">
        <w:rPr>
          <w:rFonts w:ascii="Garamond" w:hAnsi="Garamond"/>
          <w:sz w:val="24"/>
        </w:rPr>
        <w:t>tenure</w:t>
      </w:r>
      <w:proofErr w:type="spellEnd"/>
      <w:r w:rsidRPr="00AE2B39">
        <w:rPr>
          <w:rFonts w:ascii="Garamond" w:hAnsi="Garamond"/>
          <w:sz w:val="24"/>
        </w:rPr>
        <w:t xml:space="preserve"> faculty employee shall include some discussion with the educational unit administrator of the individual's progress toward consideration for tenure in terms of the educational unit's expectatio</w:t>
      </w:r>
      <w:r w:rsidR="0082438C" w:rsidRPr="00AE2B39">
        <w:rPr>
          <w:rFonts w:ascii="Garamond" w:hAnsi="Garamond"/>
          <w:sz w:val="24"/>
        </w:rPr>
        <w:t>ns (</w:t>
      </w:r>
      <w:r w:rsidRPr="00AE2B39">
        <w:rPr>
          <w:rFonts w:ascii="Garamond" w:hAnsi="Garamond"/>
          <w:sz w:val="24"/>
        </w:rPr>
        <w:t>Administrative Regulation 3:10</w:t>
      </w:r>
      <w:r w:rsidR="0082438C" w:rsidRPr="00AE2B39">
        <w:rPr>
          <w:rFonts w:ascii="Garamond" w:hAnsi="Garamond"/>
          <w:sz w:val="24"/>
        </w:rPr>
        <w:t>).</w:t>
      </w:r>
    </w:p>
    <w:p w14:paraId="1B714A73" w14:textId="77777777" w:rsidR="00C117F9" w:rsidRPr="00AE2B39" w:rsidRDefault="00C117F9" w:rsidP="00AE2B39">
      <w:pPr>
        <w:spacing w:line="240" w:lineRule="auto"/>
        <w:rPr>
          <w:rFonts w:ascii="Garamond" w:hAnsi="Garamond"/>
          <w:sz w:val="24"/>
        </w:rPr>
      </w:pPr>
    </w:p>
    <w:p w14:paraId="6441D440" w14:textId="45F9807D" w:rsidR="00C117F9" w:rsidRDefault="00C117F9" w:rsidP="00C117F9">
      <w:pPr>
        <w:widowControl w:val="0"/>
        <w:autoSpaceDE w:val="0"/>
        <w:autoSpaceDN w:val="0"/>
        <w:adjustRightInd w:val="0"/>
        <w:rPr>
          <w:rFonts w:ascii="Garamond" w:hAnsi="Garamond"/>
          <w:sz w:val="24"/>
        </w:rPr>
      </w:pPr>
      <w:r w:rsidRPr="00AE2B39">
        <w:rPr>
          <w:rFonts w:ascii="Garamond" w:hAnsi="Garamond"/>
          <w:sz w:val="24"/>
        </w:rPr>
        <w:t>Progress reviews of untenured (tenure-eligible) faculty employees in their second and fourth years of probationary service</w:t>
      </w:r>
      <w:r w:rsidR="00480042">
        <w:rPr>
          <w:rFonts w:ascii="Garamond" w:hAnsi="Garamond"/>
          <w:sz w:val="24"/>
        </w:rPr>
        <w:t xml:space="preserve"> are</w:t>
      </w:r>
      <w:r w:rsidRPr="00AE2B39">
        <w:rPr>
          <w:rFonts w:ascii="Garamond" w:hAnsi="Garamond"/>
          <w:sz w:val="24"/>
        </w:rPr>
        <w:t xml:space="preserve"> mandatory</w:t>
      </w:r>
      <w:r w:rsidR="00AE2B39">
        <w:rPr>
          <w:rFonts w:ascii="Garamond" w:hAnsi="Garamond"/>
          <w:sz w:val="24"/>
        </w:rPr>
        <w:t xml:space="preserve"> and follows a policy available on the </w:t>
      </w:r>
      <w:r w:rsidR="00C0225A">
        <w:rPr>
          <w:rFonts w:ascii="Garamond" w:hAnsi="Garamond"/>
          <w:sz w:val="24"/>
        </w:rPr>
        <w:t xml:space="preserve">Office of Faculty Advancement and Clinical Engagement </w:t>
      </w:r>
      <w:r w:rsidR="00AE2B39">
        <w:rPr>
          <w:rFonts w:ascii="Garamond" w:hAnsi="Garamond"/>
          <w:sz w:val="24"/>
        </w:rPr>
        <w:t>website.</w:t>
      </w:r>
    </w:p>
    <w:p w14:paraId="0DF7FB23" w14:textId="7D6A198C" w:rsidR="00AE2B39" w:rsidRDefault="00AE2B39" w:rsidP="00C117F9">
      <w:pPr>
        <w:widowControl w:val="0"/>
        <w:autoSpaceDE w:val="0"/>
        <w:autoSpaceDN w:val="0"/>
        <w:adjustRightInd w:val="0"/>
        <w:rPr>
          <w:rFonts w:ascii="Garamond" w:hAnsi="Garamond"/>
          <w:sz w:val="24"/>
        </w:rPr>
      </w:pPr>
    </w:p>
    <w:p w14:paraId="6A62FF2A" w14:textId="544413D4" w:rsidR="00AE2B39" w:rsidRDefault="00AE2B39" w:rsidP="00C117F9">
      <w:pPr>
        <w:widowControl w:val="0"/>
        <w:autoSpaceDE w:val="0"/>
        <w:autoSpaceDN w:val="0"/>
        <w:adjustRightInd w:val="0"/>
        <w:rPr>
          <w:rFonts w:ascii="Garamond" w:hAnsi="Garamond"/>
          <w:sz w:val="24"/>
        </w:rPr>
      </w:pPr>
      <w:r>
        <w:rPr>
          <w:rFonts w:ascii="Garamond" w:hAnsi="Garamond"/>
          <w:sz w:val="24"/>
        </w:rPr>
        <w:t>Once tenured, mentoring remains important throughout the lifecycle of the faculty members’ career and is supported through the Chair and the Associate Deans as appropriate to title series</w:t>
      </w:r>
      <w:r w:rsidR="00254B1D">
        <w:rPr>
          <w:rFonts w:ascii="Garamond" w:hAnsi="Garamond"/>
          <w:sz w:val="24"/>
        </w:rPr>
        <w:t xml:space="preserve"> and faculty interest</w:t>
      </w:r>
      <w:r>
        <w:rPr>
          <w:rFonts w:ascii="Garamond" w:hAnsi="Garamond"/>
          <w:sz w:val="24"/>
        </w:rPr>
        <w:t xml:space="preserve">.  </w:t>
      </w:r>
    </w:p>
    <w:p w14:paraId="52B99C8F" w14:textId="35B7ED0C" w:rsidR="00254B1D" w:rsidRDefault="00254B1D" w:rsidP="00C117F9">
      <w:pPr>
        <w:widowControl w:val="0"/>
        <w:autoSpaceDE w:val="0"/>
        <w:autoSpaceDN w:val="0"/>
        <w:adjustRightInd w:val="0"/>
        <w:rPr>
          <w:rFonts w:ascii="Garamond" w:hAnsi="Garamond"/>
          <w:sz w:val="24"/>
        </w:rPr>
      </w:pPr>
    </w:p>
    <w:p w14:paraId="6C0DA9B1" w14:textId="1D024562" w:rsidR="00254B1D" w:rsidRDefault="00254B1D" w:rsidP="00C117F9">
      <w:pPr>
        <w:widowControl w:val="0"/>
        <w:autoSpaceDE w:val="0"/>
        <w:autoSpaceDN w:val="0"/>
        <w:adjustRightInd w:val="0"/>
        <w:rPr>
          <w:rFonts w:ascii="Garamond" w:hAnsi="Garamond"/>
          <w:sz w:val="24"/>
        </w:rPr>
      </w:pPr>
      <w:r>
        <w:rPr>
          <w:rFonts w:ascii="Garamond" w:hAnsi="Garamond"/>
          <w:sz w:val="24"/>
        </w:rPr>
        <w:t>Faculty in tenure ineligible lines are provided with mentors and undergo a similar process, absent formal 2- and 4-year reviews.</w:t>
      </w:r>
    </w:p>
    <w:p w14:paraId="3E2D4D38" w14:textId="6AF82473" w:rsidR="00AE2B39" w:rsidRDefault="00AE2B39" w:rsidP="00C117F9">
      <w:pPr>
        <w:widowControl w:val="0"/>
        <w:autoSpaceDE w:val="0"/>
        <w:autoSpaceDN w:val="0"/>
        <w:adjustRightInd w:val="0"/>
        <w:rPr>
          <w:rFonts w:ascii="Garamond" w:hAnsi="Garamond"/>
          <w:sz w:val="24"/>
        </w:rPr>
      </w:pPr>
    </w:p>
    <w:p w14:paraId="4C9B3814" w14:textId="7DC76F79" w:rsidR="00AE2B39" w:rsidRPr="00AE2B39" w:rsidRDefault="00AE2B39" w:rsidP="00C117F9">
      <w:pPr>
        <w:widowControl w:val="0"/>
        <w:autoSpaceDE w:val="0"/>
        <w:autoSpaceDN w:val="0"/>
        <w:adjustRightInd w:val="0"/>
        <w:rPr>
          <w:rFonts w:ascii="Garamond" w:hAnsi="Garamond"/>
          <w:sz w:val="24"/>
          <w:u w:val="single"/>
        </w:rPr>
      </w:pPr>
      <w:r w:rsidRPr="00AE2B39">
        <w:rPr>
          <w:rFonts w:ascii="Garamond" w:hAnsi="Garamond"/>
          <w:sz w:val="24"/>
          <w:u w:val="single"/>
        </w:rPr>
        <w:t>Process:</w:t>
      </w:r>
    </w:p>
    <w:p w14:paraId="63A1B280" w14:textId="5ABCCC00" w:rsidR="00C117F9" w:rsidRDefault="003C0C2A" w:rsidP="00AE2B39">
      <w:pPr>
        <w:pStyle w:val="ListParagraph"/>
        <w:widowControl w:val="0"/>
        <w:numPr>
          <w:ilvl w:val="0"/>
          <w:numId w:val="6"/>
        </w:numPr>
        <w:autoSpaceDE w:val="0"/>
        <w:autoSpaceDN w:val="0"/>
        <w:adjustRightInd w:val="0"/>
        <w:rPr>
          <w:rFonts w:ascii="Garamond" w:hAnsi="Garamond"/>
          <w:sz w:val="24"/>
        </w:rPr>
      </w:pPr>
      <w:r>
        <w:rPr>
          <w:rFonts w:ascii="Garamond" w:hAnsi="Garamond"/>
          <w:sz w:val="24"/>
        </w:rPr>
        <w:t xml:space="preserve">Upon hiring a new faculty member in any title series, the Chair and the Associate Dean for Faculty Advancement consider a potential primary mentor </w:t>
      </w:r>
      <w:r w:rsidR="00C65FEE">
        <w:rPr>
          <w:rFonts w:ascii="Garamond" w:hAnsi="Garamond"/>
          <w:sz w:val="24"/>
        </w:rPr>
        <w:t xml:space="preserve">(and secondary mentors if appropriate) </w:t>
      </w:r>
      <w:r>
        <w:rPr>
          <w:rFonts w:ascii="Garamond" w:hAnsi="Garamond"/>
          <w:sz w:val="24"/>
        </w:rPr>
        <w:t>for the new faculty member.</w:t>
      </w:r>
    </w:p>
    <w:p w14:paraId="3D418E3C" w14:textId="61F53314" w:rsidR="00C65FEE" w:rsidRDefault="00C65FEE" w:rsidP="003C0C2A">
      <w:pPr>
        <w:pStyle w:val="ListParagraph"/>
        <w:widowControl w:val="0"/>
        <w:numPr>
          <w:ilvl w:val="1"/>
          <w:numId w:val="6"/>
        </w:numPr>
        <w:autoSpaceDE w:val="0"/>
        <w:autoSpaceDN w:val="0"/>
        <w:adjustRightInd w:val="0"/>
        <w:rPr>
          <w:rFonts w:ascii="Garamond" w:hAnsi="Garamond"/>
          <w:sz w:val="24"/>
        </w:rPr>
      </w:pPr>
      <w:r>
        <w:rPr>
          <w:rFonts w:ascii="Garamond" w:hAnsi="Garamond"/>
          <w:sz w:val="24"/>
        </w:rPr>
        <w:t>The Chair will initiate the conversation through discussion with the new faculty member</w:t>
      </w:r>
      <w:r w:rsidR="00254B1D">
        <w:rPr>
          <w:rFonts w:ascii="Garamond" w:hAnsi="Garamond"/>
          <w:sz w:val="24"/>
        </w:rPr>
        <w:t xml:space="preserve"> to ascertain interests and preferences</w:t>
      </w:r>
      <w:r>
        <w:rPr>
          <w:rFonts w:ascii="Garamond" w:hAnsi="Garamond"/>
          <w:sz w:val="24"/>
        </w:rPr>
        <w:t>.</w:t>
      </w:r>
    </w:p>
    <w:p w14:paraId="5A5A2AC0" w14:textId="122CEF12" w:rsidR="00254B1D" w:rsidRPr="00E46DB2" w:rsidRDefault="00254B1D" w:rsidP="00E46DB2">
      <w:pPr>
        <w:pStyle w:val="ListParagraph"/>
        <w:widowControl w:val="0"/>
        <w:numPr>
          <w:ilvl w:val="1"/>
          <w:numId w:val="6"/>
        </w:numPr>
        <w:autoSpaceDE w:val="0"/>
        <w:autoSpaceDN w:val="0"/>
        <w:adjustRightInd w:val="0"/>
        <w:rPr>
          <w:rFonts w:ascii="Garamond" w:hAnsi="Garamond"/>
          <w:sz w:val="24"/>
        </w:rPr>
      </w:pPr>
      <w:r>
        <w:rPr>
          <w:rFonts w:ascii="Garamond" w:hAnsi="Garamond"/>
          <w:sz w:val="24"/>
        </w:rPr>
        <w:t xml:space="preserve">Mentor selection is </w:t>
      </w:r>
      <w:r w:rsidR="003C0C2A">
        <w:rPr>
          <w:rFonts w:ascii="Garamond" w:hAnsi="Garamond"/>
          <w:sz w:val="24"/>
        </w:rPr>
        <w:t>based on title series, areas of interest for teaching and research, any specific job duties (such as Clinical Coordinator)</w:t>
      </w:r>
    </w:p>
    <w:p w14:paraId="7F3EA8CD" w14:textId="77777777" w:rsidR="00254B1D" w:rsidRDefault="00254B1D" w:rsidP="00254B1D">
      <w:pPr>
        <w:pStyle w:val="ListParagraph"/>
        <w:widowControl w:val="0"/>
        <w:autoSpaceDE w:val="0"/>
        <w:autoSpaceDN w:val="0"/>
        <w:adjustRightInd w:val="0"/>
        <w:ind w:left="1440"/>
        <w:rPr>
          <w:rFonts w:ascii="Garamond" w:hAnsi="Garamond"/>
          <w:sz w:val="24"/>
        </w:rPr>
      </w:pPr>
    </w:p>
    <w:p w14:paraId="1434960B" w14:textId="5F13A41D" w:rsidR="003C0C2A" w:rsidRDefault="00232DD9" w:rsidP="003C0C2A">
      <w:pPr>
        <w:pStyle w:val="ListParagraph"/>
        <w:widowControl w:val="0"/>
        <w:numPr>
          <w:ilvl w:val="1"/>
          <w:numId w:val="6"/>
        </w:numPr>
        <w:autoSpaceDE w:val="0"/>
        <w:autoSpaceDN w:val="0"/>
        <w:adjustRightInd w:val="0"/>
        <w:rPr>
          <w:rFonts w:ascii="Garamond" w:hAnsi="Garamond"/>
          <w:sz w:val="24"/>
        </w:rPr>
      </w:pPr>
      <w:r>
        <w:rPr>
          <w:rFonts w:ascii="Garamond" w:hAnsi="Garamond"/>
          <w:sz w:val="24"/>
        </w:rPr>
        <w:t>A faculty</w:t>
      </w:r>
      <w:r w:rsidR="003C0C2A">
        <w:rPr>
          <w:rFonts w:ascii="Garamond" w:hAnsi="Garamond"/>
          <w:sz w:val="24"/>
        </w:rPr>
        <w:t xml:space="preserve"> mentor </w:t>
      </w:r>
      <w:r>
        <w:rPr>
          <w:rFonts w:ascii="Garamond" w:hAnsi="Garamond"/>
          <w:sz w:val="24"/>
        </w:rPr>
        <w:t>may</w:t>
      </w:r>
      <w:r w:rsidR="003C0C2A">
        <w:rPr>
          <w:rFonts w:ascii="Garamond" w:hAnsi="Garamond"/>
          <w:sz w:val="24"/>
        </w:rPr>
        <w:t xml:space="preserve"> be from</w:t>
      </w:r>
      <w:r>
        <w:rPr>
          <w:rFonts w:ascii="Garamond" w:hAnsi="Garamond"/>
          <w:sz w:val="24"/>
        </w:rPr>
        <w:t xml:space="preserve"> within the Department of from</w:t>
      </w:r>
      <w:r w:rsidR="003C0C2A">
        <w:rPr>
          <w:rFonts w:ascii="Garamond" w:hAnsi="Garamond"/>
          <w:sz w:val="24"/>
        </w:rPr>
        <w:t xml:space="preserve"> a Department other than the assigned Department for the new faculty member</w:t>
      </w:r>
      <w:r w:rsidR="00254B1D">
        <w:rPr>
          <w:rFonts w:ascii="Garamond" w:hAnsi="Garamond"/>
          <w:sz w:val="24"/>
        </w:rPr>
        <w:t>.</w:t>
      </w:r>
    </w:p>
    <w:p w14:paraId="198DF405" w14:textId="77777777" w:rsidR="00254B1D" w:rsidRDefault="00254B1D" w:rsidP="00254B1D">
      <w:pPr>
        <w:pStyle w:val="ListParagraph"/>
        <w:widowControl w:val="0"/>
        <w:autoSpaceDE w:val="0"/>
        <w:autoSpaceDN w:val="0"/>
        <w:adjustRightInd w:val="0"/>
        <w:ind w:left="1440"/>
        <w:rPr>
          <w:rFonts w:ascii="Garamond" w:hAnsi="Garamond"/>
          <w:sz w:val="24"/>
        </w:rPr>
      </w:pPr>
    </w:p>
    <w:p w14:paraId="1E364B53" w14:textId="42CEE36F" w:rsidR="003C0C2A" w:rsidRDefault="003C0C2A" w:rsidP="003C0C2A">
      <w:pPr>
        <w:pStyle w:val="ListParagraph"/>
        <w:widowControl w:val="0"/>
        <w:numPr>
          <w:ilvl w:val="0"/>
          <w:numId w:val="6"/>
        </w:numPr>
        <w:autoSpaceDE w:val="0"/>
        <w:autoSpaceDN w:val="0"/>
        <w:adjustRightInd w:val="0"/>
        <w:rPr>
          <w:rFonts w:ascii="Garamond" w:hAnsi="Garamond"/>
          <w:sz w:val="24"/>
        </w:rPr>
      </w:pPr>
      <w:r>
        <w:rPr>
          <w:rFonts w:ascii="Garamond" w:hAnsi="Garamond"/>
          <w:sz w:val="24"/>
        </w:rPr>
        <w:t>During CHS New Faculty Orientation, the mentors and mentees meet for a discussion of the Modified Mentoring Map and the intent of the process</w:t>
      </w:r>
    </w:p>
    <w:p w14:paraId="15F7E9E0" w14:textId="152A529E" w:rsidR="003C0C2A" w:rsidRDefault="003C0C2A" w:rsidP="003C0C2A">
      <w:pPr>
        <w:pStyle w:val="ListParagraph"/>
        <w:widowControl w:val="0"/>
        <w:numPr>
          <w:ilvl w:val="1"/>
          <w:numId w:val="6"/>
        </w:numPr>
        <w:autoSpaceDE w:val="0"/>
        <w:autoSpaceDN w:val="0"/>
        <w:adjustRightInd w:val="0"/>
        <w:rPr>
          <w:rFonts w:ascii="Garamond" w:hAnsi="Garamond"/>
          <w:sz w:val="24"/>
        </w:rPr>
      </w:pPr>
      <w:r>
        <w:rPr>
          <w:rFonts w:ascii="Garamond" w:hAnsi="Garamond"/>
          <w:sz w:val="24"/>
        </w:rPr>
        <w:t>Specifically, the mentoring map is a guide for consideration of various mentoring needs and who may fill those needs.  It is not intended to be completed in full, unless that is desired by the mentee</w:t>
      </w:r>
    </w:p>
    <w:p w14:paraId="13B02615" w14:textId="41A0E756" w:rsidR="003C0C2A" w:rsidRDefault="003C0C2A" w:rsidP="003C0C2A">
      <w:pPr>
        <w:pStyle w:val="ListParagraph"/>
        <w:widowControl w:val="0"/>
        <w:numPr>
          <w:ilvl w:val="1"/>
          <w:numId w:val="6"/>
        </w:numPr>
        <w:autoSpaceDE w:val="0"/>
        <w:autoSpaceDN w:val="0"/>
        <w:adjustRightInd w:val="0"/>
        <w:rPr>
          <w:rFonts w:ascii="Garamond" w:hAnsi="Garamond"/>
          <w:sz w:val="24"/>
        </w:rPr>
      </w:pPr>
      <w:r>
        <w:rPr>
          <w:rFonts w:ascii="Garamond" w:hAnsi="Garamond"/>
          <w:sz w:val="24"/>
        </w:rPr>
        <w:t>Mentors and mentees establish a pattern of meetings that will be</w:t>
      </w:r>
      <w:r w:rsidR="003848FE">
        <w:rPr>
          <w:rFonts w:ascii="Garamond" w:hAnsi="Garamond"/>
          <w:sz w:val="24"/>
        </w:rPr>
        <w:t>st</w:t>
      </w:r>
      <w:r>
        <w:rPr>
          <w:rFonts w:ascii="Garamond" w:hAnsi="Garamond"/>
          <w:sz w:val="24"/>
        </w:rPr>
        <w:t xml:space="preserve"> serve the mentee’s needs</w:t>
      </w:r>
    </w:p>
    <w:p w14:paraId="5B88706E" w14:textId="77777777" w:rsidR="003C0C2A" w:rsidRDefault="003C0C2A" w:rsidP="003C0C2A">
      <w:pPr>
        <w:pStyle w:val="ListParagraph"/>
        <w:widowControl w:val="0"/>
        <w:autoSpaceDE w:val="0"/>
        <w:autoSpaceDN w:val="0"/>
        <w:adjustRightInd w:val="0"/>
        <w:rPr>
          <w:rFonts w:ascii="Garamond" w:hAnsi="Garamond"/>
          <w:sz w:val="24"/>
        </w:rPr>
      </w:pPr>
    </w:p>
    <w:p w14:paraId="7397E3AD" w14:textId="77777777" w:rsidR="00FB0595" w:rsidRDefault="003C0C2A" w:rsidP="003C0C2A">
      <w:pPr>
        <w:pStyle w:val="ListParagraph"/>
        <w:widowControl w:val="0"/>
        <w:numPr>
          <w:ilvl w:val="0"/>
          <w:numId w:val="6"/>
        </w:numPr>
        <w:autoSpaceDE w:val="0"/>
        <w:autoSpaceDN w:val="0"/>
        <w:adjustRightInd w:val="0"/>
        <w:rPr>
          <w:rFonts w:ascii="Garamond" w:hAnsi="Garamond"/>
          <w:sz w:val="24"/>
        </w:rPr>
      </w:pPr>
      <w:r>
        <w:rPr>
          <w:rFonts w:ascii="Garamond" w:hAnsi="Garamond"/>
          <w:sz w:val="24"/>
        </w:rPr>
        <w:t>Chairs will meet with mentees periodically to assess effectiveness of the mentoring relationship and to provide suggestions and ongoing input to the mentoring process</w:t>
      </w:r>
      <w:r w:rsidR="00AA237D">
        <w:rPr>
          <w:rFonts w:ascii="Garamond" w:hAnsi="Garamond"/>
          <w:sz w:val="24"/>
        </w:rPr>
        <w:t>.</w:t>
      </w:r>
    </w:p>
    <w:p w14:paraId="78A2C6AB" w14:textId="59036DCB" w:rsidR="003C0C2A" w:rsidRDefault="00AA237D" w:rsidP="00FB0595">
      <w:pPr>
        <w:pStyle w:val="ListParagraph"/>
        <w:widowControl w:val="0"/>
        <w:autoSpaceDE w:val="0"/>
        <w:autoSpaceDN w:val="0"/>
        <w:adjustRightInd w:val="0"/>
        <w:rPr>
          <w:rFonts w:ascii="Garamond" w:hAnsi="Garamond"/>
          <w:sz w:val="24"/>
        </w:rPr>
      </w:pPr>
      <w:r>
        <w:rPr>
          <w:rFonts w:ascii="Garamond" w:hAnsi="Garamond"/>
          <w:sz w:val="24"/>
        </w:rPr>
        <w:t xml:space="preserve">  </w:t>
      </w:r>
    </w:p>
    <w:p w14:paraId="76DFF876" w14:textId="37DB3F79" w:rsidR="00FB0595" w:rsidRDefault="00FB0595" w:rsidP="003C0C2A">
      <w:pPr>
        <w:pStyle w:val="ListParagraph"/>
        <w:widowControl w:val="0"/>
        <w:numPr>
          <w:ilvl w:val="0"/>
          <w:numId w:val="6"/>
        </w:numPr>
        <w:autoSpaceDE w:val="0"/>
        <w:autoSpaceDN w:val="0"/>
        <w:adjustRightInd w:val="0"/>
        <w:rPr>
          <w:rFonts w:ascii="Garamond" w:hAnsi="Garamond"/>
          <w:sz w:val="24"/>
        </w:rPr>
      </w:pPr>
      <w:r>
        <w:rPr>
          <w:rFonts w:ascii="Garamond" w:hAnsi="Garamond"/>
          <w:sz w:val="24"/>
        </w:rPr>
        <w:t>The Associate Dean for Research will be engaged in</w:t>
      </w:r>
      <w:r w:rsidR="008C0331">
        <w:rPr>
          <w:rFonts w:ascii="Garamond" w:hAnsi="Garamond"/>
          <w:sz w:val="24"/>
        </w:rPr>
        <w:t xml:space="preserve"> mentoring faculty in </w:t>
      </w:r>
      <w:r w:rsidR="00314FEE">
        <w:rPr>
          <w:rFonts w:ascii="Garamond" w:hAnsi="Garamond"/>
          <w:sz w:val="24"/>
        </w:rPr>
        <w:t xml:space="preserve">research and </w:t>
      </w:r>
      <w:r w:rsidR="008C0331">
        <w:rPr>
          <w:rFonts w:ascii="Garamond" w:hAnsi="Garamond"/>
          <w:sz w:val="24"/>
        </w:rPr>
        <w:t>scholarship in consultation with the Chair, irrespective of title series.</w:t>
      </w:r>
    </w:p>
    <w:p w14:paraId="4C84D8F4" w14:textId="77777777" w:rsidR="003C0C2A" w:rsidRDefault="003C0C2A" w:rsidP="003C0C2A">
      <w:pPr>
        <w:pStyle w:val="ListParagraph"/>
        <w:widowControl w:val="0"/>
        <w:autoSpaceDE w:val="0"/>
        <w:autoSpaceDN w:val="0"/>
        <w:adjustRightInd w:val="0"/>
        <w:rPr>
          <w:rFonts w:ascii="Garamond" w:hAnsi="Garamond"/>
          <w:sz w:val="24"/>
        </w:rPr>
      </w:pPr>
    </w:p>
    <w:p w14:paraId="7A7D6168" w14:textId="1176BCFE" w:rsidR="003C0C2A" w:rsidRDefault="003C0C2A" w:rsidP="003C0C2A">
      <w:pPr>
        <w:pStyle w:val="ListParagraph"/>
        <w:widowControl w:val="0"/>
        <w:numPr>
          <w:ilvl w:val="0"/>
          <w:numId w:val="6"/>
        </w:numPr>
        <w:autoSpaceDE w:val="0"/>
        <w:autoSpaceDN w:val="0"/>
        <w:adjustRightInd w:val="0"/>
        <w:rPr>
          <w:rFonts w:ascii="Garamond" w:hAnsi="Garamond"/>
          <w:sz w:val="24"/>
        </w:rPr>
      </w:pPr>
      <w:r>
        <w:rPr>
          <w:rFonts w:ascii="Garamond" w:hAnsi="Garamond"/>
          <w:sz w:val="24"/>
        </w:rPr>
        <w:t>New Faculty Orientation include</w:t>
      </w:r>
      <w:r w:rsidR="003E11C4">
        <w:rPr>
          <w:rFonts w:ascii="Garamond" w:hAnsi="Garamond"/>
          <w:sz w:val="24"/>
        </w:rPr>
        <w:t>s</w:t>
      </w:r>
      <w:r>
        <w:rPr>
          <w:rFonts w:ascii="Garamond" w:hAnsi="Garamond"/>
          <w:sz w:val="24"/>
        </w:rPr>
        <w:t xml:space="preserve"> the following topics:</w:t>
      </w:r>
    </w:p>
    <w:p w14:paraId="28E8468B" w14:textId="6D2D4765" w:rsidR="003E11C4" w:rsidRDefault="003E11C4" w:rsidP="003E11C4">
      <w:pPr>
        <w:pStyle w:val="ListParagraph"/>
        <w:rPr>
          <w:rFonts w:ascii="Garamond" w:hAnsi="Garamond"/>
          <w:sz w:val="24"/>
        </w:rPr>
      </w:pPr>
    </w:p>
    <w:tbl>
      <w:tblPr>
        <w:tblStyle w:val="TableGrid"/>
        <w:tblW w:w="0" w:type="auto"/>
        <w:tblLook w:val="04A0" w:firstRow="1" w:lastRow="0" w:firstColumn="1" w:lastColumn="0" w:noHBand="0" w:noVBand="1"/>
      </w:tblPr>
      <w:tblGrid>
        <w:gridCol w:w="6858"/>
      </w:tblGrid>
      <w:tr w:rsidR="003E11C4" w:rsidRPr="003E134D" w14:paraId="33BE1F9B" w14:textId="77777777" w:rsidTr="009F2027">
        <w:trPr>
          <w:trHeight w:val="2375"/>
        </w:trPr>
        <w:tc>
          <w:tcPr>
            <w:tcW w:w="6858" w:type="dxa"/>
          </w:tcPr>
          <w:p w14:paraId="3C29CCE1" w14:textId="77777777" w:rsidR="003E11C4" w:rsidRPr="003E134D" w:rsidRDefault="003E11C4" w:rsidP="009F2027">
            <w:pPr>
              <w:rPr>
                <w:rFonts w:ascii="Garamond" w:hAnsi="Garamond"/>
                <w:b/>
                <w:sz w:val="10"/>
                <w:szCs w:val="10"/>
              </w:rPr>
            </w:pPr>
          </w:p>
          <w:p w14:paraId="2AA5A231" w14:textId="77777777" w:rsidR="003E11C4" w:rsidRPr="003E134D" w:rsidRDefault="003E11C4" w:rsidP="009F2027">
            <w:pPr>
              <w:rPr>
                <w:rFonts w:ascii="Garamond" w:hAnsi="Garamond"/>
                <w:b/>
                <w:sz w:val="26"/>
                <w:szCs w:val="26"/>
              </w:rPr>
            </w:pPr>
            <w:r w:rsidRPr="003E134D">
              <w:rPr>
                <w:rFonts w:ascii="Garamond" w:hAnsi="Garamond"/>
                <w:b/>
                <w:sz w:val="26"/>
                <w:szCs w:val="26"/>
              </w:rPr>
              <w:t>Introduction to the College of Health Sciences and UK</w:t>
            </w:r>
          </w:p>
          <w:p w14:paraId="2F4BEC19" w14:textId="77777777" w:rsidR="003E11C4" w:rsidRPr="00480042" w:rsidRDefault="003E11C4" w:rsidP="00480042">
            <w:pPr>
              <w:pStyle w:val="ListParagraph"/>
              <w:numPr>
                <w:ilvl w:val="0"/>
                <w:numId w:val="7"/>
              </w:numPr>
              <w:rPr>
                <w:rFonts w:ascii="Garamond" w:hAnsi="Garamond"/>
                <w:sz w:val="26"/>
                <w:szCs w:val="26"/>
              </w:rPr>
            </w:pPr>
            <w:r w:rsidRPr="00480042">
              <w:rPr>
                <w:rFonts w:ascii="Garamond" w:hAnsi="Garamond"/>
                <w:sz w:val="26"/>
                <w:szCs w:val="26"/>
              </w:rPr>
              <w:t>Organizational Structure</w:t>
            </w:r>
          </w:p>
          <w:p w14:paraId="0EAD3AB3" w14:textId="77777777" w:rsidR="003E11C4" w:rsidRPr="00480042" w:rsidRDefault="003E11C4" w:rsidP="00480042">
            <w:pPr>
              <w:pStyle w:val="ListParagraph"/>
              <w:numPr>
                <w:ilvl w:val="0"/>
                <w:numId w:val="7"/>
              </w:numPr>
              <w:rPr>
                <w:rFonts w:ascii="Garamond" w:hAnsi="Garamond"/>
                <w:sz w:val="26"/>
                <w:szCs w:val="26"/>
              </w:rPr>
            </w:pPr>
            <w:r w:rsidRPr="00480042">
              <w:rPr>
                <w:rFonts w:ascii="Garamond" w:hAnsi="Garamond"/>
                <w:sz w:val="26"/>
                <w:szCs w:val="26"/>
              </w:rPr>
              <w:t>Faculty Advancement Team</w:t>
            </w:r>
          </w:p>
          <w:p w14:paraId="26B1A0AC" w14:textId="77777777" w:rsidR="003E11C4" w:rsidRPr="00480042" w:rsidRDefault="003E11C4" w:rsidP="00480042">
            <w:pPr>
              <w:pStyle w:val="ListParagraph"/>
              <w:numPr>
                <w:ilvl w:val="0"/>
                <w:numId w:val="7"/>
              </w:numPr>
              <w:rPr>
                <w:rFonts w:ascii="Garamond" w:hAnsi="Garamond"/>
                <w:sz w:val="26"/>
                <w:szCs w:val="26"/>
              </w:rPr>
            </w:pPr>
            <w:r w:rsidRPr="00480042">
              <w:rPr>
                <w:rFonts w:ascii="Garamond" w:hAnsi="Garamond"/>
                <w:sz w:val="26"/>
                <w:szCs w:val="26"/>
              </w:rPr>
              <w:t>Getting Information and Assistance</w:t>
            </w:r>
          </w:p>
          <w:p w14:paraId="076DB071" w14:textId="77777777" w:rsidR="003E11C4" w:rsidRPr="00480042" w:rsidRDefault="003E11C4" w:rsidP="00480042">
            <w:pPr>
              <w:pStyle w:val="ListParagraph"/>
              <w:numPr>
                <w:ilvl w:val="0"/>
                <w:numId w:val="7"/>
              </w:numPr>
              <w:rPr>
                <w:rFonts w:ascii="Garamond" w:hAnsi="Garamond"/>
                <w:sz w:val="26"/>
                <w:szCs w:val="26"/>
              </w:rPr>
            </w:pPr>
            <w:r w:rsidRPr="00480042">
              <w:rPr>
                <w:rFonts w:ascii="Garamond" w:hAnsi="Garamond"/>
                <w:sz w:val="26"/>
                <w:szCs w:val="26"/>
              </w:rPr>
              <w:t>Faculty Governance</w:t>
            </w:r>
          </w:p>
          <w:p w14:paraId="16169D3F" w14:textId="77777777" w:rsidR="003E11C4" w:rsidRPr="00480042" w:rsidRDefault="003E11C4" w:rsidP="00480042">
            <w:pPr>
              <w:pStyle w:val="ListParagraph"/>
              <w:numPr>
                <w:ilvl w:val="0"/>
                <w:numId w:val="7"/>
              </w:numPr>
              <w:rPr>
                <w:rFonts w:ascii="Garamond" w:hAnsi="Garamond"/>
                <w:sz w:val="26"/>
                <w:szCs w:val="26"/>
              </w:rPr>
            </w:pPr>
            <w:r w:rsidRPr="00480042">
              <w:rPr>
                <w:rFonts w:ascii="Garamond" w:hAnsi="Garamond"/>
                <w:sz w:val="26"/>
                <w:szCs w:val="26"/>
              </w:rPr>
              <w:t>Faculty Roles and Responsibilities</w:t>
            </w:r>
          </w:p>
          <w:p w14:paraId="7C9B2438" w14:textId="77777777" w:rsidR="003E11C4" w:rsidRPr="00480042" w:rsidRDefault="003E11C4" w:rsidP="00480042">
            <w:pPr>
              <w:pStyle w:val="ListParagraph"/>
              <w:numPr>
                <w:ilvl w:val="0"/>
                <w:numId w:val="7"/>
              </w:numPr>
              <w:rPr>
                <w:rFonts w:ascii="Garamond" w:hAnsi="Garamond"/>
                <w:sz w:val="26"/>
                <w:szCs w:val="26"/>
              </w:rPr>
            </w:pPr>
            <w:r w:rsidRPr="00480042">
              <w:rPr>
                <w:rFonts w:ascii="Garamond" w:hAnsi="Garamond"/>
                <w:sz w:val="26"/>
                <w:szCs w:val="26"/>
              </w:rPr>
              <w:t>Accessing Information and Services</w:t>
            </w:r>
          </w:p>
          <w:p w14:paraId="66C96A3C" w14:textId="77777777" w:rsidR="003E11C4" w:rsidRPr="00480042" w:rsidRDefault="003E11C4" w:rsidP="00480042">
            <w:pPr>
              <w:pStyle w:val="ListParagraph"/>
              <w:numPr>
                <w:ilvl w:val="0"/>
                <w:numId w:val="7"/>
              </w:numPr>
              <w:rPr>
                <w:rFonts w:ascii="Garamond" w:hAnsi="Garamond"/>
                <w:sz w:val="26"/>
                <w:szCs w:val="26"/>
              </w:rPr>
            </w:pPr>
            <w:r w:rsidRPr="00480042">
              <w:rPr>
                <w:rFonts w:ascii="Garamond" w:hAnsi="Garamond"/>
                <w:sz w:val="26"/>
                <w:szCs w:val="26"/>
              </w:rPr>
              <w:t>Diversity &amp; Inclusivity Committee</w:t>
            </w:r>
          </w:p>
          <w:p w14:paraId="57FD5D3B" w14:textId="010D0FED" w:rsidR="003E11C4" w:rsidRPr="00480042" w:rsidRDefault="001771B9" w:rsidP="00480042">
            <w:pPr>
              <w:pStyle w:val="ListParagraph"/>
              <w:numPr>
                <w:ilvl w:val="0"/>
                <w:numId w:val="7"/>
              </w:numPr>
              <w:rPr>
                <w:rFonts w:ascii="Garamond" w:hAnsi="Garamond"/>
                <w:sz w:val="26"/>
                <w:szCs w:val="26"/>
              </w:rPr>
            </w:pPr>
            <w:r>
              <w:rPr>
                <w:rFonts w:ascii="Garamond" w:hAnsi="Garamond"/>
                <w:sz w:val="26"/>
                <w:szCs w:val="26"/>
              </w:rPr>
              <w:t>Center for Support and Intervention</w:t>
            </w:r>
          </w:p>
          <w:p w14:paraId="2DEE8DAE" w14:textId="57F57A53" w:rsidR="003E11C4" w:rsidRPr="00480042" w:rsidRDefault="003E11C4" w:rsidP="00480042">
            <w:pPr>
              <w:pStyle w:val="ListParagraph"/>
              <w:numPr>
                <w:ilvl w:val="0"/>
                <w:numId w:val="7"/>
              </w:numPr>
              <w:rPr>
                <w:rFonts w:ascii="Garamond" w:hAnsi="Garamond"/>
                <w:sz w:val="26"/>
                <w:szCs w:val="26"/>
              </w:rPr>
            </w:pPr>
            <w:r w:rsidRPr="00480042">
              <w:rPr>
                <w:rFonts w:ascii="Garamond" w:hAnsi="Garamond"/>
                <w:sz w:val="26"/>
                <w:szCs w:val="26"/>
              </w:rPr>
              <w:t>Bias Incident Reporting</w:t>
            </w:r>
          </w:p>
        </w:tc>
      </w:tr>
      <w:tr w:rsidR="003E11C4" w:rsidRPr="003E134D" w14:paraId="311BD87E" w14:textId="77777777" w:rsidTr="00480042">
        <w:trPr>
          <w:trHeight w:val="1799"/>
        </w:trPr>
        <w:tc>
          <w:tcPr>
            <w:tcW w:w="6858" w:type="dxa"/>
          </w:tcPr>
          <w:p w14:paraId="1FCF5D85" w14:textId="77777777" w:rsidR="003E11C4" w:rsidRPr="003E134D" w:rsidRDefault="003E11C4" w:rsidP="009F2027">
            <w:pPr>
              <w:rPr>
                <w:rFonts w:ascii="Garamond" w:hAnsi="Garamond"/>
                <w:b/>
                <w:sz w:val="26"/>
                <w:szCs w:val="26"/>
              </w:rPr>
            </w:pPr>
            <w:r w:rsidRPr="003E134D">
              <w:rPr>
                <w:rFonts w:ascii="Garamond" w:hAnsi="Garamond"/>
                <w:b/>
                <w:sz w:val="26"/>
                <w:szCs w:val="26"/>
              </w:rPr>
              <w:t>Focus on Faculty Performance and Evaluation</w:t>
            </w:r>
          </w:p>
          <w:p w14:paraId="7143737B" w14:textId="77777777" w:rsidR="003E11C4" w:rsidRPr="00480042" w:rsidRDefault="003E11C4" w:rsidP="00480042">
            <w:pPr>
              <w:pStyle w:val="ListParagraph"/>
              <w:numPr>
                <w:ilvl w:val="0"/>
                <w:numId w:val="8"/>
              </w:numPr>
              <w:rPr>
                <w:rFonts w:ascii="Garamond" w:hAnsi="Garamond"/>
                <w:sz w:val="26"/>
                <w:szCs w:val="26"/>
              </w:rPr>
            </w:pPr>
            <w:r w:rsidRPr="00480042">
              <w:rPr>
                <w:rFonts w:ascii="Garamond" w:hAnsi="Garamond"/>
                <w:sz w:val="26"/>
                <w:szCs w:val="26"/>
              </w:rPr>
              <w:t>Background and Context</w:t>
            </w:r>
          </w:p>
          <w:p w14:paraId="43B2306B" w14:textId="77777777" w:rsidR="003E11C4" w:rsidRPr="00480042" w:rsidRDefault="003E11C4" w:rsidP="00480042">
            <w:pPr>
              <w:pStyle w:val="ListParagraph"/>
              <w:numPr>
                <w:ilvl w:val="0"/>
                <w:numId w:val="8"/>
              </w:numPr>
              <w:rPr>
                <w:rFonts w:ascii="Garamond" w:hAnsi="Garamond"/>
                <w:sz w:val="26"/>
                <w:szCs w:val="26"/>
              </w:rPr>
            </w:pPr>
            <w:r w:rsidRPr="00480042">
              <w:rPr>
                <w:rFonts w:ascii="Garamond" w:hAnsi="Garamond"/>
                <w:sz w:val="26"/>
                <w:szCs w:val="26"/>
              </w:rPr>
              <w:t>Annual Faculty Performance Review</w:t>
            </w:r>
          </w:p>
          <w:p w14:paraId="25F840BB" w14:textId="77777777" w:rsidR="003E11C4" w:rsidRPr="00480042" w:rsidRDefault="003E11C4" w:rsidP="00480042">
            <w:pPr>
              <w:pStyle w:val="ListParagraph"/>
              <w:numPr>
                <w:ilvl w:val="0"/>
                <w:numId w:val="8"/>
              </w:numPr>
              <w:rPr>
                <w:rFonts w:ascii="Garamond" w:hAnsi="Garamond"/>
                <w:sz w:val="26"/>
                <w:szCs w:val="26"/>
              </w:rPr>
            </w:pPr>
            <w:r w:rsidRPr="00480042">
              <w:rPr>
                <w:rFonts w:ascii="Garamond" w:hAnsi="Garamond"/>
                <w:sz w:val="26"/>
                <w:szCs w:val="26"/>
              </w:rPr>
              <w:t>Distribution of Effort</w:t>
            </w:r>
          </w:p>
          <w:p w14:paraId="3FD800D4" w14:textId="77777777" w:rsidR="003E11C4" w:rsidRPr="00480042" w:rsidRDefault="003E11C4" w:rsidP="00480042">
            <w:pPr>
              <w:pStyle w:val="ListParagraph"/>
              <w:numPr>
                <w:ilvl w:val="0"/>
                <w:numId w:val="8"/>
              </w:numPr>
              <w:rPr>
                <w:rFonts w:ascii="Garamond" w:hAnsi="Garamond"/>
                <w:sz w:val="26"/>
                <w:szCs w:val="26"/>
              </w:rPr>
            </w:pPr>
            <w:r w:rsidRPr="00480042">
              <w:rPr>
                <w:rFonts w:ascii="Garamond" w:hAnsi="Garamond"/>
                <w:sz w:val="26"/>
                <w:szCs w:val="26"/>
              </w:rPr>
              <w:t>Promotion and Tenure</w:t>
            </w:r>
          </w:p>
          <w:p w14:paraId="5CA49603" w14:textId="7F62B41D" w:rsidR="003E11C4" w:rsidRPr="00480042" w:rsidRDefault="003E11C4" w:rsidP="00480042">
            <w:pPr>
              <w:pStyle w:val="ListParagraph"/>
              <w:numPr>
                <w:ilvl w:val="0"/>
                <w:numId w:val="8"/>
              </w:numPr>
              <w:rPr>
                <w:rFonts w:ascii="Garamond" w:hAnsi="Garamond"/>
                <w:b/>
                <w:sz w:val="26"/>
                <w:szCs w:val="26"/>
              </w:rPr>
            </w:pPr>
            <w:r w:rsidRPr="00480042">
              <w:rPr>
                <w:rFonts w:ascii="Garamond" w:hAnsi="Garamond"/>
                <w:sz w:val="26"/>
                <w:szCs w:val="26"/>
              </w:rPr>
              <w:t>Accessing Information &amp; Services</w:t>
            </w:r>
          </w:p>
        </w:tc>
      </w:tr>
      <w:tr w:rsidR="003E11C4" w:rsidRPr="003E134D" w14:paraId="3B2302DE" w14:textId="77777777" w:rsidTr="009F2027">
        <w:trPr>
          <w:trHeight w:val="1025"/>
        </w:trPr>
        <w:tc>
          <w:tcPr>
            <w:tcW w:w="6858" w:type="dxa"/>
          </w:tcPr>
          <w:p w14:paraId="144D26BA" w14:textId="77777777" w:rsidR="003E11C4" w:rsidRDefault="003E11C4" w:rsidP="009F2027">
            <w:pPr>
              <w:rPr>
                <w:rFonts w:ascii="Garamond" w:hAnsi="Garamond"/>
                <w:b/>
                <w:sz w:val="26"/>
                <w:szCs w:val="26"/>
              </w:rPr>
            </w:pPr>
            <w:r>
              <w:rPr>
                <w:rFonts w:ascii="Garamond" w:hAnsi="Garamond"/>
                <w:b/>
                <w:sz w:val="26"/>
                <w:szCs w:val="26"/>
              </w:rPr>
              <w:lastRenderedPageBreak/>
              <w:t>Academic Affairs &amp; Office of Assessment</w:t>
            </w:r>
          </w:p>
          <w:p w14:paraId="6ED375F3" w14:textId="08A4C74E" w:rsidR="003E11C4" w:rsidRPr="00480042" w:rsidRDefault="003E11C4" w:rsidP="00480042">
            <w:pPr>
              <w:pStyle w:val="ListParagraph"/>
              <w:numPr>
                <w:ilvl w:val="0"/>
                <w:numId w:val="9"/>
              </w:numPr>
              <w:rPr>
                <w:rFonts w:ascii="Garamond" w:hAnsi="Garamond"/>
                <w:sz w:val="26"/>
                <w:szCs w:val="26"/>
              </w:rPr>
            </w:pPr>
            <w:r w:rsidRPr="00480042">
              <w:rPr>
                <w:rFonts w:ascii="Garamond" w:hAnsi="Garamond"/>
                <w:sz w:val="26"/>
                <w:szCs w:val="26"/>
              </w:rPr>
              <w:t xml:space="preserve">College Academic Affairs Overview </w:t>
            </w:r>
          </w:p>
          <w:p w14:paraId="4160D6F3" w14:textId="347EBE19" w:rsidR="003E11C4" w:rsidRPr="00480042" w:rsidRDefault="003E11C4" w:rsidP="00480042">
            <w:pPr>
              <w:pStyle w:val="ListParagraph"/>
              <w:numPr>
                <w:ilvl w:val="0"/>
                <w:numId w:val="9"/>
              </w:numPr>
              <w:rPr>
                <w:rFonts w:ascii="Garamond" w:hAnsi="Garamond"/>
                <w:b/>
                <w:sz w:val="26"/>
                <w:szCs w:val="26"/>
              </w:rPr>
            </w:pPr>
            <w:r w:rsidRPr="00480042">
              <w:rPr>
                <w:rFonts w:ascii="Garamond" w:hAnsi="Garamond"/>
                <w:sz w:val="26"/>
                <w:szCs w:val="26"/>
              </w:rPr>
              <w:t>Introduction to Digital Measures</w:t>
            </w:r>
          </w:p>
        </w:tc>
      </w:tr>
      <w:tr w:rsidR="003E11C4" w:rsidRPr="003E134D" w14:paraId="650521E4" w14:textId="77777777" w:rsidTr="00480042">
        <w:trPr>
          <w:trHeight w:val="557"/>
        </w:trPr>
        <w:tc>
          <w:tcPr>
            <w:tcW w:w="6858" w:type="dxa"/>
          </w:tcPr>
          <w:p w14:paraId="4CE43FAA" w14:textId="77777777" w:rsidR="003E11C4" w:rsidRDefault="003E11C4" w:rsidP="009F2027">
            <w:pPr>
              <w:rPr>
                <w:rFonts w:ascii="Garamond" w:hAnsi="Garamond"/>
                <w:b/>
                <w:sz w:val="26"/>
                <w:szCs w:val="26"/>
              </w:rPr>
            </w:pPr>
            <w:r w:rsidRPr="003E11C4">
              <w:rPr>
                <w:rFonts w:ascii="Garamond" w:hAnsi="Garamond"/>
                <w:b/>
                <w:sz w:val="26"/>
                <w:szCs w:val="26"/>
              </w:rPr>
              <w:t xml:space="preserve">Faculty Council </w:t>
            </w:r>
          </w:p>
          <w:p w14:paraId="3BAFDEDA" w14:textId="2D538E43" w:rsidR="003E11C4" w:rsidRPr="003E11C4" w:rsidRDefault="003E11C4" w:rsidP="009F2027">
            <w:pPr>
              <w:rPr>
                <w:rFonts w:ascii="Garamond" w:hAnsi="Garamond"/>
                <w:b/>
                <w:sz w:val="26"/>
                <w:szCs w:val="26"/>
              </w:rPr>
            </w:pPr>
            <w:r>
              <w:rPr>
                <w:rFonts w:ascii="Garamond" w:hAnsi="Garamond"/>
                <w:b/>
                <w:sz w:val="26"/>
                <w:szCs w:val="26"/>
              </w:rPr>
              <w:t>Office of Student Affairs</w:t>
            </w:r>
          </w:p>
        </w:tc>
      </w:tr>
    </w:tbl>
    <w:p w14:paraId="7D18D17E" w14:textId="77777777" w:rsidR="003E11C4" w:rsidRPr="003E11C4" w:rsidRDefault="003E11C4" w:rsidP="003E11C4">
      <w:pPr>
        <w:pStyle w:val="ListParagraph"/>
        <w:rPr>
          <w:rFonts w:ascii="Garamond" w:hAnsi="Garamond"/>
          <w:sz w:val="24"/>
        </w:rPr>
      </w:pPr>
    </w:p>
    <w:tbl>
      <w:tblPr>
        <w:tblStyle w:val="TableGrid"/>
        <w:tblW w:w="0" w:type="auto"/>
        <w:tblLook w:val="04A0" w:firstRow="1" w:lastRow="0" w:firstColumn="1" w:lastColumn="0" w:noHBand="0" w:noVBand="1"/>
      </w:tblPr>
      <w:tblGrid>
        <w:gridCol w:w="6858"/>
      </w:tblGrid>
      <w:tr w:rsidR="003E11C4" w:rsidRPr="003E134D" w14:paraId="286CFF8E" w14:textId="77777777" w:rsidTr="00480042">
        <w:trPr>
          <w:trHeight w:val="899"/>
        </w:trPr>
        <w:tc>
          <w:tcPr>
            <w:tcW w:w="6858" w:type="dxa"/>
          </w:tcPr>
          <w:p w14:paraId="77EC30FC" w14:textId="47F2515B" w:rsidR="003E11C4" w:rsidRDefault="003E11C4" w:rsidP="009F2027">
            <w:pPr>
              <w:rPr>
                <w:rFonts w:ascii="Garamond" w:hAnsi="Garamond"/>
                <w:b/>
                <w:sz w:val="26"/>
                <w:szCs w:val="26"/>
              </w:rPr>
            </w:pPr>
            <w:r w:rsidRPr="003E11C4">
              <w:rPr>
                <w:rFonts w:ascii="Garamond" w:hAnsi="Garamond"/>
                <w:b/>
                <w:sz w:val="26"/>
                <w:szCs w:val="26"/>
              </w:rPr>
              <w:t>Research Office</w:t>
            </w:r>
            <w:r>
              <w:rPr>
                <w:rFonts w:ascii="Garamond" w:hAnsi="Garamond"/>
                <w:b/>
                <w:sz w:val="26"/>
                <w:szCs w:val="26"/>
              </w:rPr>
              <w:t xml:space="preserve"> and Issues</w:t>
            </w:r>
          </w:p>
          <w:p w14:paraId="1DFA69D6" w14:textId="4B790F1A" w:rsidR="00314FEE" w:rsidRPr="00480042" w:rsidRDefault="003E11C4" w:rsidP="00480042">
            <w:pPr>
              <w:pStyle w:val="ListParagraph"/>
              <w:numPr>
                <w:ilvl w:val="0"/>
                <w:numId w:val="10"/>
              </w:numPr>
              <w:rPr>
                <w:rFonts w:ascii="Garamond" w:hAnsi="Garamond"/>
                <w:sz w:val="26"/>
                <w:szCs w:val="26"/>
              </w:rPr>
            </w:pPr>
            <w:r w:rsidRPr="00480042">
              <w:rPr>
                <w:rFonts w:ascii="Garamond" w:hAnsi="Garamond"/>
                <w:sz w:val="26"/>
                <w:szCs w:val="26"/>
              </w:rPr>
              <w:t xml:space="preserve">Office Resources </w:t>
            </w:r>
          </w:p>
          <w:p w14:paraId="770F7E4B" w14:textId="402B263E" w:rsidR="003E11C4" w:rsidRPr="003E134D" w:rsidRDefault="003E11C4" w:rsidP="00480042">
            <w:pPr>
              <w:pStyle w:val="ListParagraph"/>
              <w:numPr>
                <w:ilvl w:val="0"/>
                <w:numId w:val="10"/>
              </w:numPr>
            </w:pPr>
            <w:r w:rsidRPr="00480042">
              <w:rPr>
                <w:rFonts w:ascii="Garamond" w:hAnsi="Garamond"/>
                <w:sz w:val="26"/>
                <w:szCs w:val="26"/>
              </w:rPr>
              <w:t>Undergraduate Research Program</w:t>
            </w:r>
          </w:p>
        </w:tc>
      </w:tr>
      <w:tr w:rsidR="003E11C4" w:rsidRPr="003E134D" w14:paraId="7A7A86B8" w14:textId="77777777" w:rsidTr="009F2027">
        <w:trPr>
          <w:trHeight w:val="557"/>
        </w:trPr>
        <w:tc>
          <w:tcPr>
            <w:tcW w:w="6858" w:type="dxa"/>
          </w:tcPr>
          <w:p w14:paraId="64A3CFFF" w14:textId="77777777" w:rsidR="003E11C4" w:rsidRDefault="003E11C4" w:rsidP="009F2027">
            <w:pPr>
              <w:rPr>
                <w:rFonts w:ascii="Garamond" w:hAnsi="Garamond"/>
                <w:b/>
                <w:sz w:val="26"/>
                <w:szCs w:val="26"/>
              </w:rPr>
            </w:pPr>
            <w:r w:rsidRPr="003E11C4">
              <w:rPr>
                <w:rFonts w:ascii="Garamond" w:hAnsi="Garamond"/>
                <w:b/>
                <w:sz w:val="26"/>
                <w:szCs w:val="26"/>
              </w:rPr>
              <w:t>CELT</w:t>
            </w:r>
            <w:r>
              <w:rPr>
                <w:rFonts w:ascii="Garamond" w:hAnsi="Garamond"/>
                <w:b/>
                <w:sz w:val="26"/>
                <w:szCs w:val="26"/>
              </w:rPr>
              <w:t xml:space="preserve"> </w:t>
            </w:r>
          </w:p>
          <w:p w14:paraId="10E41BD8" w14:textId="5266F429" w:rsidR="003E11C4" w:rsidRPr="00480042" w:rsidRDefault="003E11C4" w:rsidP="00480042">
            <w:pPr>
              <w:pStyle w:val="ListParagraph"/>
              <w:numPr>
                <w:ilvl w:val="0"/>
                <w:numId w:val="10"/>
              </w:numPr>
              <w:rPr>
                <w:rFonts w:ascii="Garamond" w:hAnsi="Garamond"/>
                <w:bCs/>
                <w:sz w:val="26"/>
                <w:szCs w:val="26"/>
              </w:rPr>
            </w:pPr>
            <w:r w:rsidRPr="00480042">
              <w:rPr>
                <w:rFonts w:ascii="Garamond" w:hAnsi="Garamond"/>
                <w:bCs/>
                <w:sz w:val="26"/>
                <w:szCs w:val="26"/>
              </w:rPr>
              <w:t>Overview of the Center and resources</w:t>
            </w:r>
          </w:p>
          <w:p w14:paraId="7894AB3F" w14:textId="2317C87B" w:rsidR="003E11C4" w:rsidRPr="00480042" w:rsidRDefault="003E11C4" w:rsidP="00480042">
            <w:pPr>
              <w:pStyle w:val="ListParagraph"/>
              <w:numPr>
                <w:ilvl w:val="0"/>
                <w:numId w:val="10"/>
              </w:numPr>
              <w:rPr>
                <w:rFonts w:ascii="Garamond" w:hAnsi="Garamond"/>
                <w:bCs/>
                <w:sz w:val="26"/>
                <w:szCs w:val="26"/>
              </w:rPr>
            </w:pPr>
            <w:r w:rsidRPr="00480042">
              <w:rPr>
                <w:rFonts w:ascii="Garamond" w:hAnsi="Garamond"/>
                <w:bCs/>
                <w:sz w:val="26"/>
                <w:szCs w:val="26"/>
              </w:rPr>
              <w:t>Each new faculty member is encouraged to schedule a one on</w:t>
            </w:r>
            <w:r w:rsidR="00314FEE">
              <w:rPr>
                <w:rFonts w:ascii="Garamond" w:hAnsi="Garamond"/>
                <w:bCs/>
                <w:sz w:val="26"/>
                <w:szCs w:val="26"/>
              </w:rPr>
              <w:t xml:space="preserve"> </w:t>
            </w:r>
            <w:r w:rsidRPr="00480042">
              <w:rPr>
                <w:rFonts w:ascii="Garamond" w:hAnsi="Garamond"/>
                <w:bCs/>
                <w:sz w:val="26"/>
                <w:szCs w:val="26"/>
              </w:rPr>
              <w:t>one needs assessment to develop a personalize plan</w:t>
            </w:r>
          </w:p>
        </w:tc>
      </w:tr>
      <w:tr w:rsidR="003E11C4" w:rsidRPr="003E134D" w14:paraId="5E7EBA1D" w14:textId="77777777" w:rsidTr="009F2027">
        <w:trPr>
          <w:trHeight w:val="557"/>
        </w:trPr>
        <w:tc>
          <w:tcPr>
            <w:tcW w:w="6858" w:type="dxa"/>
          </w:tcPr>
          <w:p w14:paraId="7B3294AD" w14:textId="2ABAEA5F" w:rsidR="003E11C4" w:rsidRPr="003E11C4" w:rsidRDefault="003E11C4" w:rsidP="009F2027">
            <w:pPr>
              <w:rPr>
                <w:rFonts w:ascii="Garamond" w:hAnsi="Garamond"/>
                <w:b/>
                <w:sz w:val="26"/>
                <w:szCs w:val="26"/>
              </w:rPr>
            </w:pPr>
            <w:r>
              <w:rPr>
                <w:rFonts w:ascii="Garamond" w:hAnsi="Garamond"/>
                <w:b/>
                <w:sz w:val="26"/>
                <w:szCs w:val="26"/>
              </w:rPr>
              <w:t>All faculty have been directed to complete the Unconscious Bias series as part of onboarding</w:t>
            </w:r>
            <w:r w:rsidR="00314FEE">
              <w:rPr>
                <w:rFonts w:ascii="Garamond" w:hAnsi="Garamond"/>
                <w:b/>
                <w:sz w:val="26"/>
                <w:szCs w:val="26"/>
              </w:rPr>
              <w:t>.</w:t>
            </w:r>
          </w:p>
        </w:tc>
      </w:tr>
    </w:tbl>
    <w:p w14:paraId="133D1200" w14:textId="77777777" w:rsidR="003E11C4" w:rsidRPr="003E11C4" w:rsidRDefault="003E11C4" w:rsidP="003E11C4">
      <w:pPr>
        <w:widowControl w:val="0"/>
        <w:autoSpaceDE w:val="0"/>
        <w:autoSpaceDN w:val="0"/>
        <w:adjustRightInd w:val="0"/>
        <w:rPr>
          <w:rFonts w:ascii="Garamond" w:hAnsi="Garamond"/>
          <w:sz w:val="24"/>
        </w:rPr>
      </w:pPr>
    </w:p>
    <w:p w14:paraId="39BB65AE" w14:textId="77777777" w:rsidR="003C0C2A" w:rsidRPr="003C0C2A" w:rsidRDefault="003C0C2A" w:rsidP="003C0C2A">
      <w:pPr>
        <w:pStyle w:val="ListParagraph"/>
        <w:rPr>
          <w:rFonts w:ascii="Garamond" w:hAnsi="Garamond"/>
          <w:sz w:val="24"/>
        </w:rPr>
      </w:pPr>
    </w:p>
    <w:p w14:paraId="1BCD9AE1" w14:textId="77777777" w:rsidR="003C0C2A" w:rsidRPr="003C0C2A" w:rsidRDefault="003C0C2A" w:rsidP="003C0C2A">
      <w:pPr>
        <w:pStyle w:val="ListParagraph"/>
        <w:widowControl w:val="0"/>
        <w:autoSpaceDE w:val="0"/>
        <w:autoSpaceDN w:val="0"/>
        <w:adjustRightInd w:val="0"/>
        <w:rPr>
          <w:rFonts w:ascii="Garamond" w:hAnsi="Garamond"/>
          <w:sz w:val="24"/>
        </w:rPr>
      </w:pPr>
    </w:p>
    <w:sectPr w:rsidR="003C0C2A" w:rsidRPr="003C0C2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1187C" w14:textId="77777777" w:rsidR="00447BA1" w:rsidRDefault="00447BA1" w:rsidP="00453F83">
      <w:pPr>
        <w:spacing w:line="240" w:lineRule="auto"/>
      </w:pPr>
      <w:r>
        <w:separator/>
      </w:r>
    </w:p>
  </w:endnote>
  <w:endnote w:type="continuationSeparator" w:id="0">
    <w:p w14:paraId="45E8DE41" w14:textId="77777777" w:rsidR="00447BA1" w:rsidRDefault="00447BA1" w:rsidP="00453F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88600" w14:textId="77777777" w:rsidR="00901D13" w:rsidRDefault="00901D13" w:rsidP="00901D13">
    <w:pPr>
      <w:pStyle w:val="Footer"/>
      <w:jc w:val="right"/>
    </w:pPr>
    <w:r>
      <w:t>College of Health Sciences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C05D9" w14:textId="77777777" w:rsidR="00447BA1" w:rsidRDefault="00447BA1" w:rsidP="00453F83">
      <w:pPr>
        <w:spacing w:line="240" w:lineRule="auto"/>
      </w:pPr>
      <w:r>
        <w:separator/>
      </w:r>
    </w:p>
  </w:footnote>
  <w:footnote w:type="continuationSeparator" w:id="0">
    <w:p w14:paraId="00994AB7" w14:textId="77777777" w:rsidR="00447BA1" w:rsidRDefault="00447BA1" w:rsidP="00453F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7C245" w14:textId="77777777" w:rsidR="00901D13" w:rsidRDefault="00C117F9" w:rsidP="00C117F9">
    <w:pPr>
      <w:rPr>
        <w:b/>
        <w:sz w:val="28"/>
        <w:szCs w:val="28"/>
      </w:rPr>
    </w:pPr>
    <w:r>
      <w:rPr>
        <w:b/>
        <w:noProof/>
        <w:sz w:val="28"/>
        <w:szCs w:val="28"/>
      </w:rPr>
      <w:drawing>
        <wp:anchor distT="0" distB="0" distL="114300" distR="114300" simplePos="0" relativeHeight="251658240" behindDoc="0" locked="0" layoutInCell="1" allowOverlap="1" wp14:anchorId="3550A7FC" wp14:editId="724946A9">
          <wp:simplePos x="0" y="0"/>
          <wp:positionH relativeFrom="column">
            <wp:posOffset>-434975</wp:posOffset>
          </wp:positionH>
          <wp:positionV relativeFrom="paragraph">
            <wp:posOffset>-342705</wp:posOffset>
          </wp:positionV>
          <wp:extent cx="1971675" cy="465455"/>
          <wp:effectExtent l="0" t="0" r="9525" b="0"/>
          <wp:wrapThrough wrapText="bothSides">
            <wp:wrapPolygon edited="0">
              <wp:start x="0" y="0"/>
              <wp:lineTo x="0" y="20038"/>
              <wp:lineTo x="21426" y="20038"/>
              <wp:lineTo x="21426" y="0"/>
              <wp:lineTo x="0" y="0"/>
            </wp:wrapPolygon>
          </wp:wrapThrough>
          <wp:docPr id="3" name="Picture 3" descr="College_of_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_of_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4B240" w14:textId="344F0D10" w:rsidR="00453F83" w:rsidRDefault="00453F83" w:rsidP="00453F83">
    <w:pPr>
      <w:jc w:val="center"/>
      <w:rPr>
        <w:b/>
        <w:sz w:val="28"/>
        <w:szCs w:val="28"/>
      </w:rPr>
    </w:pPr>
    <w:r w:rsidRPr="00901D13">
      <w:rPr>
        <w:b/>
        <w:sz w:val="28"/>
        <w:szCs w:val="28"/>
      </w:rPr>
      <w:t>S</w:t>
    </w:r>
    <w:r w:rsidR="00901D13" w:rsidRPr="00901D13">
      <w:rPr>
        <w:b/>
        <w:sz w:val="28"/>
        <w:szCs w:val="28"/>
      </w:rPr>
      <w:t xml:space="preserve">tandard </w:t>
    </w:r>
    <w:r w:rsidRPr="00901D13">
      <w:rPr>
        <w:b/>
        <w:sz w:val="28"/>
        <w:szCs w:val="28"/>
      </w:rPr>
      <w:t>O</w:t>
    </w:r>
    <w:r w:rsidR="00901D13" w:rsidRPr="00901D13">
      <w:rPr>
        <w:b/>
        <w:sz w:val="28"/>
        <w:szCs w:val="28"/>
      </w:rPr>
      <w:t xml:space="preserve">perating </w:t>
    </w:r>
    <w:r w:rsidRPr="00901D13">
      <w:rPr>
        <w:b/>
        <w:sz w:val="28"/>
        <w:szCs w:val="28"/>
      </w:rPr>
      <w:t>P</w:t>
    </w:r>
    <w:r w:rsidR="00901D13" w:rsidRPr="00901D13">
      <w:rPr>
        <w:b/>
        <w:sz w:val="28"/>
        <w:szCs w:val="28"/>
      </w:rPr>
      <w:t>rocedure</w:t>
    </w:r>
    <w:r w:rsidRPr="00901D13">
      <w:rPr>
        <w:b/>
        <w:sz w:val="28"/>
        <w:szCs w:val="28"/>
      </w:rPr>
      <w:t xml:space="preserve"> for </w:t>
    </w:r>
    <w:r w:rsidR="00AE2B39">
      <w:rPr>
        <w:b/>
        <w:sz w:val="28"/>
        <w:szCs w:val="28"/>
      </w:rPr>
      <w:t>Faculty Mentoring</w:t>
    </w:r>
  </w:p>
  <w:p w14:paraId="15A70B48" w14:textId="4443DD89" w:rsidR="00901D13" w:rsidRPr="00901D13" w:rsidRDefault="003C0C2A" w:rsidP="00453F83">
    <w:pPr>
      <w:jc w:val="center"/>
    </w:pPr>
    <w:r>
      <w:t xml:space="preserve">Amended </w:t>
    </w:r>
    <w:r w:rsidR="00232DD9">
      <w:t>Novembe</w:t>
    </w:r>
    <w:r>
      <w:t>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EB7"/>
    <w:multiLevelType w:val="hybridMultilevel"/>
    <w:tmpl w:val="2920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311E9"/>
    <w:multiLevelType w:val="hybridMultilevel"/>
    <w:tmpl w:val="AE9E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25B91"/>
    <w:multiLevelType w:val="hybridMultilevel"/>
    <w:tmpl w:val="07D27666"/>
    <w:lvl w:ilvl="0" w:tplc="A67ECC1C">
      <w:start w:val="1"/>
      <w:numFmt w:val="decimal"/>
      <w:lvlText w:val="%1."/>
      <w:lvlJc w:val="left"/>
      <w:pPr>
        <w:ind w:left="400" w:hanging="360"/>
      </w:pPr>
      <w:rPr>
        <w:rFonts w:ascii="Times New Roman" w:hAnsi="Times New Roman"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32157"/>
    <w:multiLevelType w:val="hybridMultilevel"/>
    <w:tmpl w:val="6B6EF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C5838"/>
    <w:multiLevelType w:val="hybridMultilevel"/>
    <w:tmpl w:val="07D27666"/>
    <w:lvl w:ilvl="0" w:tplc="A67ECC1C">
      <w:start w:val="1"/>
      <w:numFmt w:val="decimal"/>
      <w:lvlText w:val="%1."/>
      <w:lvlJc w:val="left"/>
      <w:pPr>
        <w:ind w:left="400" w:hanging="360"/>
      </w:pPr>
      <w:rPr>
        <w:rFonts w:ascii="Times New Roman" w:hAnsi="Times New Roman"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D168C"/>
    <w:multiLevelType w:val="hybridMultilevel"/>
    <w:tmpl w:val="3FAABC96"/>
    <w:lvl w:ilvl="0" w:tplc="446EB8FA">
      <w:start w:val="1"/>
      <w:numFmt w:val="decimal"/>
      <w:lvlText w:val="%1)"/>
      <w:lvlJc w:val="left"/>
      <w:pPr>
        <w:ind w:left="820" w:hanging="360"/>
      </w:pPr>
      <w:rPr>
        <w:rFonts w:ascii="Calibri" w:eastAsia="Calibri" w:hAnsi="Calibri" w:hint="default"/>
        <w:sz w:val="22"/>
        <w:szCs w:val="22"/>
      </w:rPr>
    </w:lvl>
    <w:lvl w:ilvl="1" w:tplc="CF627E4E">
      <w:start w:val="1"/>
      <w:numFmt w:val="lowerLetter"/>
      <w:lvlText w:val="%2."/>
      <w:lvlJc w:val="left"/>
      <w:pPr>
        <w:ind w:left="1540" w:hanging="360"/>
      </w:pPr>
      <w:rPr>
        <w:rFonts w:ascii="Calibri" w:eastAsia="Calibri" w:hAnsi="Calibri" w:hint="default"/>
        <w:spacing w:val="-1"/>
        <w:sz w:val="22"/>
        <w:szCs w:val="22"/>
      </w:rPr>
    </w:lvl>
    <w:lvl w:ilvl="2" w:tplc="153879B4">
      <w:start w:val="1"/>
      <w:numFmt w:val="lowerRoman"/>
      <w:lvlText w:val="%3."/>
      <w:lvlJc w:val="left"/>
      <w:pPr>
        <w:ind w:left="2260" w:hanging="286"/>
      </w:pPr>
      <w:rPr>
        <w:rFonts w:ascii="Calibri" w:eastAsia="Calibri" w:hAnsi="Calibri" w:hint="default"/>
        <w:spacing w:val="-1"/>
        <w:sz w:val="22"/>
        <w:szCs w:val="22"/>
      </w:rPr>
    </w:lvl>
    <w:lvl w:ilvl="3" w:tplc="90E62B1C">
      <w:start w:val="1"/>
      <w:numFmt w:val="bullet"/>
      <w:lvlText w:val="•"/>
      <w:lvlJc w:val="left"/>
      <w:pPr>
        <w:ind w:left="3175" w:hanging="286"/>
      </w:pPr>
      <w:rPr>
        <w:rFonts w:hint="default"/>
      </w:rPr>
    </w:lvl>
    <w:lvl w:ilvl="4" w:tplc="3B62B2AA">
      <w:start w:val="1"/>
      <w:numFmt w:val="bullet"/>
      <w:lvlText w:val="•"/>
      <w:lvlJc w:val="left"/>
      <w:pPr>
        <w:ind w:left="4090" w:hanging="286"/>
      </w:pPr>
      <w:rPr>
        <w:rFonts w:hint="default"/>
      </w:rPr>
    </w:lvl>
    <w:lvl w:ilvl="5" w:tplc="9BDCC678">
      <w:start w:val="1"/>
      <w:numFmt w:val="bullet"/>
      <w:lvlText w:val="•"/>
      <w:lvlJc w:val="left"/>
      <w:pPr>
        <w:ind w:left="5005" w:hanging="286"/>
      </w:pPr>
      <w:rPr>
        <w:rFonts w:hint="default"/>
      </w:rPr>
    </w:lvl>
    <w:lvl w:ilvl="6" w:tplc="7FC0918A">
      <w:start w:val="1"/>
      <w:numFmt w:val="bullet"/>
      <w:lvlText w:val="•"/>
      <w:lvlJc w:val="left"/>
      <w:pPr>
        <w:ind w:left="5920" w:hanging="286"/>
      </w:pPr>
      <w:rPr>
        <w:rFonts w:hint="default"/>
      </w:rPr>
    </w:lvl>
    <w:lvl w:ilvl="7" w:tplc="EB04BD00">
      <w:start w:val="1"/>
      <w:numFmt w:val="bullet"/>
      <w:lvlText w:val="•"/>
      <w:lvlJc w:val="left"/>
      <w:pPr>
        <w:ind w:left="6835" w:hanging="286"/>
      </w:pPr>
      <w:rPr>
        <w:rFonts w:hint="default"/>
      </w:rPr>
    </w:lvl>
    <w:lvl w:ilvl="8" w:tplc="408CBB9C">
      <w:start w:val="1"/>
      <w:numFmt w:val="bullet"/>
      <w:lvlText w:val="•"/>
      <w:lvlJc w:val="left"/>
      <w:pPr>
        <w:ind w:left="7750" w:hanging="286"/>
      </w:pPr>
      <w:rPr>
        <w:rFonts w:hint="default"/>
      </w:rPr>
    </w:lvl>
  </w:abstractNum>
  <w:abstractNum w:abstractNumId="6" w15:restartNumberingAfterBreak="0">
    <w:nsid w:val="265079E6"/>
    <w:multiLevelType w:val="hybridMultilevel"/>
    <w:tmpl w:val="9EEC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06325"/>
    <w:multiLevelType w:val="hybridMultilevel"/>
    <w:tmpl w:val="87EE3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A813A3"/>
    <w:multiLevelType w:val="hybridMultilevel"/>
    <w:tmpl w:val="1DCC70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9C4AFD"/>
    <w:multiLevelType w:val="hybridMultilevel"/>
    <w:tmpl w:val="055C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4"/>
  </w:num>
  <w:num w:numId="5">
    <w:abstractNumId w:val="3"/>
  </w:num>
  <w:num w:numId="6">
    <w:abstractNumId w:val="7"/>
  </w:num>
  <w:num w:numId="7">
    <w:abstractNumId w:val="6"/>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BDE"/>
    <w:rsid w:val="000002A3"/>
    <w:rsid w:val="0000590C"/>
    <w:rsid w:val="000231FB"/>
    <w:rsid w:val="00027B65"/>
    <w:rsid w:val="00031645"/>
    <w:rsid w:val="0003288A"/>
    <w:rsid w:val="00035E7B"/>
    <w:rsid w:val="00037A61"/>
    <w:rsid w:val="00043993"/>
    <w:rsid w:val="000453E3"/>
    <w:rsid w:val="00050CD2"/>
    <w:rsid w:val="00063415"/>
    <w:rsid w:val="00065BEF"/>
    <w:rsid w:val="000715B5"/>
    <w:rsid w:val="00072AEA"/>
    <w:rsid w:val="00075CB9"/>
    <w:rsid w:val="00085B12"/>
    <w:rsid w:val="000C3DF4"/>
    <w:rsid w:val="000C5238"/>
    <w:rsid w:val="000C752B"/>
    <w:rsid w:val="000D7EE6"/>
    <w:rsid w:val="000F7929"/>
    <w:rsid w:val="00124F62"/>
    <w:rsid w:val="001250D3"/>
    <w:rsid w:val="001304F5"/>
    <w:rsid w:val="001448D7"/>
    <w:rsid w:val="00147100"/>
    <w:rsid w:val="00147C91"/>
    <w:rsid w:val="0015056C"/>
    <w:rsid w:val="001513A4"/>
    <w:rsid w:val="00155B05"/>
    <w:rsid w:val="00164933"/>
    <w:rsid w:val="001767B5"/>
    <w:rsid w:val="00177008"/>
    <w:rsid w:val="001771B9"/>
    <w:rsid w:val="00181366"/>
    <w:rsid w:val="001817A0"/>
    <w:rsid w:val="00183637"/>
    <w:rsid w:val="00190504"/>
    <w:rsid w:val="00196484"/>
    <w:rsid w:val="001B3746"/>
    <w:rsid w:val="001B6045"/>
    <w:rsid w:val="001C0AA0"/>
    <w:rsid w:val="001C4DA7"/>
    <w:rsid w:val="001D23BB"/>
    <w:rsid w:val="001F469F"/>
    <w:rsid w:val="001F7F5C"/>
    <w:rsid w:val="0020103C"/>
    <w:rsid w:val="00201835"/>
    <w:rsid w:val="0020276B"/>
    <w:rsid w:val="00207156"/>
    <w:rsid w:val="0021385E"/>
    <w:rsid w:val="00232DD9"/>
    <w:rsid w:val="00234A22"/>
    <w:rsid w:val="0023623D"/>
    <w:rsid w:val="00254B1D"/>
    <w:rsid w:val="002856BB"/>
    <w:rsid w:val="002A47EE"/>
    <w:rsid w:val="002A7E14"/>
    <w:rsid w:val="002C0AF9"/>
    <w:rsid w:val="002C425A"/>
    <w:rsid w:val="002C5185"/>
    <w:rsid w:val="002D7399"/>
    <w:rsid w:val="002F0F45"/>
    <w:rsid w:val="003004AD"/>
    <w:rsid w:val="00314FEE"/>
    <w:rsid w:val="00320C0A"/>
    <w:rsid w:val="003251E4"/>
    <w:rsid w:val="00334B2B"/>
    <w:rsid w:val="00355CC9"/>
    <w:rsid w:val="003636DF"/>
    <w:rsid w:val="003848FE"/>
    <w:rsid w:val="00385566"/>
    <w:rsid w:val="00387A4C"/>
    <w:rsid w:val="00395E8D"/>
    <w:rsid w:val="003A4AD1"/>
    <w:rsid w:val="003B374C"/>
    <w:rsid w:val="003B4C98"/>
    <w:rsid w:val="003C0C2A"/>
    <w:rsid w:val="003C38F4"/>
    <w:rsid w:val="003D1054"/>
    <w:rsid w:val="003E11C4"/>
    <w:rsid w:val="003E1AFF"/>
    <w:rsid w:val="003F7013"/>
    <w:rsid w:val="0040451B"/>
    <w:rsid w:val="00413091"/>
    <w:rsid w:val="00414F44"/>
    <w:rsid w:val="004354E9"/>
    <w:rsid w:val="00445A3B"/>
    <w:rsid w:val="00447BA1"/>
    <w:rsid w:val="00453F83"/>
    <w:rsid w:val="004728F4"/>
    <w:rsid w:val="00480042"/>
    <w:rsid w:val="0049377F"/>
    <w:rsid w:val="004C28BE"/>
    <w:rsid w:val="004D2B13"/>
    <w:rsid w:val="004D4263"/>
    <w:rsid w:val="004D704A"/>
    <w:rsid w:val="004F0046"/>
    <w:rsid w:val="004F0C45"/>
    <w:rsid w:val="004F69CA"/>
    <w:rsid w:val="0050130A"/>
    <w:rsid w:val="00503D7B"/>
    <w:rsid w:val="00523D65"/>
    <w:rsid w:val="0053433B"/>
    <w:rsid w:val="005343C4"/>
    <w:rsid w:val="00545A33"/>
    <w:rsid w:val="00573411"/>
    <w:rsid w:val="005936D3"/>
    <w:rsid w:val="00594C8B"/>
    <w:rsid w:val="005A22AD"/>
    <w:rsid w:val="005A3479"/>
    <w:rsid w:val="005B158A"/>
    <w:rsid w:val="005B6AB0"/>
    <w:rsid w:val="005D4CDD"/>
    <w:rsid w:val="005F755A"/>
    <w:rsid w:val="006350C1"/>
    <w:rsid w:val="006408BB"/>
    <w:rsid w:val="0064373E"/>
    <w:rsid w:val="00644C52"/>
    <w:rsid w:val="00645BB6"/>
    <w:rsid w:val="00655433"/>
    <w:rsid w:val="00672EC5"/>
    <w:rsid w:val="006756DF"/>
    <w:rsid w:val="00687CB3"/>
    <w:rsid w:val="006A17B9"/>
    <w:rsid w:val="006A5612"/>
    <w:rsid w:val="006B4577"/>
    <w:rsid w:val="006B4EA4"/>
    <w:rsid w:val="006B5B9D"/>
    <w:rsid w:val="006B6628"/>
    <w:rsid w:val="006D2842"/>
    <w:rsid w:val="006D7C8B"/>
    <w:rsid w:val="006E01B8"/>
    <w:rsid w:val="006E2249"/>
    <w:rsid w:val="006E3B35"/>
    <w:rsid w:val="00704D9A"/>
    <w:rsid w:val="007309E2"/>
    <w:rsid w:val="00731971"/>
    <w:rsid w:val="00754434"/>
    <w:rsid w:val="007625FF"/>
    <w:rsid w:val="00772435"/>
    <w:rsid w:val="00792C2C"/>
    <w:rsid w:val="007A414E"/>
    <w:rsid w:val="007A51BD"/>
    <w:rsid w:val="007A7A30"/>
    <w:rsid w:val="007D1600"/>
    <w:rsid w:val="007D3B68"/>
    <w:rsid w:val="007D4CD7"/>
    <w:rsid w:val="007D7351"/>
    <w:rsid w:val="008107AF"/>
    <w:rsid w:val="008200C0"/>
    <w:rsid w:val="0082438C"/>
    <w:rsid w:val="00852F0B"/>
    <w:rsid w:val="00854826"/>
    <w:rsid w:val="00860D71"/>
    <w:rsid w:val="008914F1"/>
    <w:rsid w:val="00893548"/>
    <w:rsid w:val="008941FF"/>
    <w:rsid w:val="008A2C0C"/>
    <w:rsid w:val="008C0331"/>
    <w:rsid w:val="008C1A37"/>
    <w:rsid w:val="008C70B1"/>
    <w:rsid w:val="008E6673"/>
    <w:rsid w:val="008F65B5"/>
    <w:rsid w:val="008F67DD"/>
    <w:rsid w:val="00901D13"/>
    <w:rsid w:val="0091076B"/>
    <w:rsid w:val="00913B70"/>
    <w:rsid w:val="00935ECC"/>
    <w:rsid w:val="009649AE"/>
    <w:rsid w:val="00981396"/>
    <w:rsid w:val="00987089"/>
    <w:rsid w:val="009A2011"/>
    <w:rsid w:val="009D08ED"/>
    <w:rsid w:val="009E004B"/>
    <w:rsid w:val="009E1D03"/>
    <w:rsid w:val="009E4EE9"/>
    <w:rsid w:val="009F50FD"/>
    <w:rsid w:val="009F5835"/>
    <w:rsid w:val="009F6BD8"/>
    <w:rsid w:val="00A00B78"/>
    <w:rsid w:val="00A158BF"/>
    <w:rsid w:val="00A172DB"/>
    <w:rsid w:val="00A230FD"/>
    <w:rsid w:val="00A420FF"/>
    <w:rsid w:val="00A45E29"/>
    <w:rsid w:val="00A6226B"/>
    <w:rsid w:val="00A6650E"/>
    <w:rsid w:val="00A70D65"/>
    <w:rsid w:val="00A826B0"/>
    <w:rsid w:val="00AA1522"/>
    <w:rsid w:val="00AA237D"/>
    <w:rsid w:val="00AA345C"/>
    <w:rsid w:val="00AA69B1"/>
    <w:rsid w:val="00AD11B2"/>
    <w:rsid w:val="00AD465B"/>
    <w:rsid w:val="00AE246E"/>
    <w:rsid w:val="00AE2B39"/>
    <w:rsid w:val="00AE56E6"/>
    <w:rsid w:val="00B140F3"/>
    <w:rsid w:val="00B17F14"/>
    <w:rsid w:val="00B365FD"/>
    <w:rsid w:val="00B36739"/>
    <w:rsid w:val="00B43718"/>
    <w:rsid w:val="00B4673F"/>
    <w:rsid w:val="00B564B7"/>
    <w:rsid w:val="00B56FE3"/>
    <w:rsid w:val="00B60D23"/>
    <w:rsid w:val="00B66357"/>
    <w:rsid w:val="00BB28E6"/>
    <w:rsid w:val="00BC36F7"/>
    <w:rsid w:val="00BC619E"/>
    <w:rsid w:val="00BE3ACB"/>
    <w:rsid w:val="00BE3E07"/>
    <w:rsid w:val="00BE489B"/>
    <w:rsid w:val="00BE603C"/>
    <w:rsid w:val="00BF0A7C"/>
    <w:rsid w:val="00C0225A"/>
    <w:rsid w:val="00C07596"/>
    <w:rsid w:val="00C117F9"/>
    <w:rsid w:val="00C13A8D"/>
    <w:rsid w:val="00C16DE8"/>
    <w:rsid w:val="00C25967"/>
    <w:rsid w:val="00C26E65"/>
    <w:rsid w:val="00C31BCF"/>
    <w:rsid w:val="00C339A4"/>
    <w:rsid w:val="00C355B9"/>
    <w:rsid w:val="00C57D15"/>
    <w:rsid w:val="00C65FEE"/>
    <w:rsid w:val="00C7619E"/>
    <w:rsid w:val="00C76E8D"/>
    <w:rsid w:val="00C8317D"/>
    <w:rsid w:val="00C91FB8"/>
    <w:rsid w:val="00CA01EA"/>
    <w:rsid w:val="00CB17DB"/>
    <w:rsid w:val="00CD1784"/>
    <w:rsid w:val="00CF6489"/>
    <w:rsid w:val="00D05BDE"/>
    <w:rsid w:val="00D100FA"/>
    <w:rsid w:val="00D16E06"/>
    <w:rsid w:val="00D2220C"/>
    <w:rsid w:val="00D26E5C"/>
    <w:rsid w:val="00D85F95"/>
    <w:rsid w:val="00DC7B01"/>
    <w:rsid w:val="00DD3745"/>
    <w:rsid w:val="00DD40D3"/>
    <w:rsid w:val="00DE0186"/>
    <w:rsid w:val="00E45006"/>
    <w:rsid w:val="00E46DB2"/>
    <w:rsid w:val="00E6009C"/>
    <w:rsid w:val="00E87342"/>
    <w:rsid w:val="00E95B4E"/>
    <w:rsid w:val="00EA02DD"/>
    <w:rsid w:val="00EA36EB"/>
    <w:rsid w:val="00EC28A9"/>
    <w:rsid w:val="00EC6CD3"/>
    <w:rsid w:val="00EE5245"/>
    <w:rsid w:val="00F0102C"/>
    <w:rsid w:val="00F04794"/>
    <w:rsid w:val="00F1004C"/>
    <w:rsid w:val="00F24965"/>
    <w:rsid w:val="00F31D40"/>
    <w:rsid w:val="00F31FB7"/>
    <w:rsid w:val="00F51123"/>
    <w:rsid w:val="00F63911"/>
    <w:rsid w:val="00F734FE"/>
    <w:rsid w:val="00F76D64"/>
    <w:rsid w:val="00FB0595"/>
    <w:rsid w:val="00FB2B85"/>
    <w:rsid w:val="00FB50DB"/>
    <w:rsid w:val="00FB73CA"/>
    <w:rsid w:val="00FC7116"/>
    <w:rsid w:val="00FD09F8"/>
    <w:rsid w:val="00FD26BB"/>
    <w:rsid w:val="00FE06E5"/>
    <w:rsid w:val="00FE2E55"/>
    <w:rsid w:val="00FE691C"/>
    <w:rsid w:val="00FF16A9"/>
    <w:rsid w:val="00FF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8F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577"/>
    <w:pPr>
      <w:ind w:left="720"/>
      <w:contextualSpacing/>
    </w:pPr>
  </w:style>
  <w:style w:type="paragraph" w:styleId="Header">
    <w:name w:val="header"/>
    <w:basedOn w:val="Normal"/>
    <w:link w:val="HeaderChar"/>
    <w:uiPriority w:val="99"/>
    <w:unhideWhenUsed/>
    <w:rsid w:val="00453F83"/>
    <w:pPr>
      <w:tabs>
        <w:tab w:val="center" w:pos="4680"/>
        <w:tab w:val="right" w:pos="9360"/>
      </w:tabs>
      <w:spacing w:line="240" w:lineRule="auto"/>
    </w:pPr>
  </w:style>
  <w:style w:type="character" w:customStyle="1" w:styleId="HeaderChar">
    <w:name w:val="Header Char"/>
    <w:basedOn w:val="DefaultParagraphFont"/>
    <w:link w:val="Header"/>
    <w:uiPriority w:val="99"/>
    <w:rsid w:val="00453F83"/>
  </w:style>
  <w:style w:type="paragraph" w:styleId="Footer">
    <w:name w:val="footer"/>
    <w:basedOn w:val="Normal"/>
    <w:link w:val="FooterChar"/>
    <w:uiPriority w:val="99"/>
    <w:unhideWhenUsed/>
    <w:rsid w:val="00453F83"/>
    <w:pPr>
      <w:tabs>
        <w:tab w:val="center" w:pos="4680"/>
        <w:tab w:val="right" w:pos="9360"/>
      </w:tabs>
      <w:spacing w:line="240" w:lineRule="auto"/>
    </w:pPr>
  </w:style>
  <w:style w:type="character" w:customStyle="1" w:styleId="FooterChar">
    <w:name w:val="Footer Char"/>
    <w:basedOn w:val="DefaultParagraphFont"/>
    <w:link w:val="Footer"/>
    <w:uiPriority w:val="99"/>
    <w:rsid w:val="00453F83"/>
  </w:style>
  <w:style w:type="paragraph" w:styleId="BalloonText">
    <w:name w:val="Balloon Text"/>
    <w:basedOn w:val="Normal"/>
    <w:link w:val="BalloonTextChar"/>
    <w:uiPriority w:val="99"/>
    <w:semiHidden/>
    <w:unhideWhenUsed/>
    <w:rsid w:val="00453F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83"/>
    <w:rPr>
      <w:rFonts w:ascii="Tahoma" w:hAnsi="Tahoma" w:cs="Tahoma"/>
      <w:sz w:val="16"/>
      <w:szCs w:val="16"/>
    </w:rPr>
  </w:style>
  <w:style w:type="paragraph" w:customStyle="1" w:styleId="Default">
    <w:name w:val="Default"/>
    <w:rsid w:val="008C70B1"/>
    <w:pPr>
      <w:autoSpaceDE w:val="0"/>
      <w:autoSpaceDN w:val="0"/>
      <w:adjustRightInd w:val="0"/>
      <w:spacing w:line="240" w:lineRule="auto"/>
    </w:pPr>
    <w:rPr>
      <w:rFonts w:ascii="Arial" w:hAnsi="Arial" w:cs="Arial"/>
      <w:color w:val="000000"/>
      <w:sz w:val="24"/>
      <w:szCs w:val="24"/>
    </w:rPr>
  </w:style>
  <w:style w:type="paragraph" w:styleId="BodyText">
    <w:name w:val="Body Text"/>
    <w:basedOn w:val="Normal"/>
    <w:link w:val="BodyTextChar"/>
    <w:uiPriority w:val="1"/>
    <w:qFormat/>
    <w:rsid w:val="001B6045"/>
    <w:pPr>
      <w:widowControl w:val="0"/>
      <w:spacing w:line="240" w:lineRule="auto"/>
      <w:ind w:left="820" w:hanging="360"/>
    </w:pPr>
    <w:rPr>
      <w:rFonts w:ascii="Calibri" w:eastAsia="Calibri" w:hAnsi="Calibri"/>
    </w:rPr>
  </w:style>
  <w:style w:type="character" w:customStyle="1" w:styleId="BodyTextChar">
    <w:name w:val="Body Text Char"/>
    <w:basedOn w:val="DefaultParagraphFont"/>
    <w:link w:val="BodyText"/>
    <w:uiPriority w:val="1"/>
    <w:rsid w:val="001B6045"/>
    <w:rPr>
      <w:rFonts w:ascii="Calibri" w:eastAsia="Calibri" w:hAnsi="Calibri"/>
    </w:rPr>
  </w:style>
  <w:style w:type="character" w:styleId="CommentReference">
    <w:name w:val="annotation reference"/>
    <w:basedOn w:val="DefaultParagraphFont"/>
    <w:uiPriority w:val="99"/>
    <w:semiHidden/>
    <w:unhideWhenUsed/>
    <w:rsid w:val="00F1004C"/>
    <w:rPr>
      <w:sz w:val="16"/>
      <w:szCs w:val="16"/>
    </w:rPr>
  </w:style>
  <w:style w:type="paragraph" w:styleId="CommentText">
    <w:name w:val="annotation text"/>
    <w:basedOn w:val="Normal"/>
    <w:link w:val="CommentTextChar"/>
    <w:uiPriority w:val="99"/>
    <w:semiHidden/>
    <w:unhideWhenUsed/>
    <w:rsid w:val="00F1004C"/>
    <w:pPr>
      <w:spacing w:line="240" w:lineRule="auto"/>
    </w:pPr>
    <w:rPr>
      <w:sz w:val="20"/>
      <w:szCs w:val="20"/>
    </w:rPr>
  </w:style>
  <w:style w:type="character" w:customStyle="1" w:styleId="CommentTextChar">
    <w:name w:val="Comment Text Char"/>
    <w:basedOn w:val="DefaultParagraphFont"/>
    <w:link w:val="CommentText"/>
    <w:uiPriority w:val="99"/>
    <w:semiHidden/>
    <w:rsid w:val="00F1004C"/>
    <w:rPr>
      <w:sz w:val="20"/>
      <w:szCs w:val="20"/>
    </w:rPr>
  </w:style>
  <w:style w:type="paragraph" w:styleId="CommentSubject">
    <w:name w:val="annotation subject"/>
    <w:basedOn w:val="CommentText"/>
    <w:next w:val="CommentText"/>
    <w:link w:val="CommentSubjectChar"/>
    <w:uiPriority w:val="99"/>
    <w:semiHidden/>
    <w:unhideWhenUsed/>
    <w:rsid w:val="00F1004C"/>
    <w:rPr>
      <w:b/>
      <w:bCs/>
    </w:rPr>
  </w:style>
  <w:style w:type="character" w:customStyle="1" w:styleId="CommentSubjectChar">
    <w:name w:val="Comment Subject Char"/>
    <w:basedOn w:val="CommentTextChar"/>
    <w:link w:val="CommentSubject"/>
    <w:uiPriority w:val="99"/>
    <w:semiHidden/>
    <w:rsid w:val="00F1004C"/>
    <w:rPr>
      <w:b/>
      <w:bCs/>
      <w:sz w:val="20"/>
      <w:szCs w:val="20"/>
    </w:rPr>
  </w:style>
  <w:style w:type="table" w:styleId="TableGrid">
    <w:name w:val="Table Grid"/>
    <w:basedOn w:val="TableNormal"/>
    <w:uiPriority w:val="59"/>
    <w:rsid w:val="003E11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Huddleston, Alyssa A</dc:creator>
  <cp:lastModifiedBy>Kuperstein, Janice M.</cp:lastModifiedBy>
  <cp:revision>2</cp:revision>
  <cp:lastPrinted>2016-07-07T01:10:00Z</cp:lastPrinted>
  <dcterms:created xsi:type="dcterms:W3CDTF">2021-11-08T21:40:00Z</dcterms:created>
  <dcterms:modified xsi:type="dcterms:W3CDTF">2021-11-08T21:40:00Z</dcterms:modified>
</cp:coreProperties>
</file>