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EAD" w:rsidRPr="003E6FD2" w:rsidRDefault="003E6FD2">
      <w:pPr>
        <w:pStyle w:val="BodyText"/>
        <w:spacing w:before="39" w:line="259" w:lineRule="auto"/>
        <w:ind w:left="120" w:right="145"/>
        <w:rPr>
          <w:rFonts w:ascii="Arial" w:hAnsi="Arial" w:cs="Arial"/>
        </w:rPr>
      </w:pPr>
      <w:r w:rsidRPr="003E6FD2">
        <w:rPr>
          <w:rFonts w:ascii="Arial" w:hAnsi="Arial" w:cs="Arial"/>
          <w:u w:val="single"/>
        </w:rPr>
        <w:t>IN BUILDINGS PROTECTED THROUGHOUT BY AN APPROVED, SUPERVISED AUTOMATIC SPRINKLER SYSTEM, AND INSTALLED</w:t>
      </w:r>
      <w:r w:rsidRPr="003E6FD2">
        <w:rPr>
          <w:rFonts w:ascii="Arial" w:hAnsi="Arial" w:cs="Arial"/>
        </w:rPr>
        <w:t xml:space="preserve"> </w:t>
      </w:r>
      <w:r w:rsidRPr="003E6FD2">
        <w:rPr>
          <w:rFonts w:ascii="Arial" w:hAnsi="Arial" w:cs="Arial"/>
          <w:u w:val="single"/>
        </w:rPr>
        <w:t>TO THE REQUIREMENTS OF NFPA 13</w:t>
      </w:r>
    </w:p>
    <w:p w:rsidR="003A5EAD" w:rsidRPr="003E6FD2" w:rsidRDefault="003A5EAD">
      <w:pPr>
        <w:pStyle w:val="BodyText"/>
        <w:spacing w:before="5"/>
        <w:rPr>
          <w:rFonts w:ascii="Arial" w:hAnsi="Arial" w:cs="Arial"/>
          <w:sz w:val="8"/>
        </w:rPr>
      </w:pPr>
    </w:p>
    <w:p w:rsidR="003A5EAD" w:rsidRPr="003E6FD2" w:rsidRDefault="008D3383">
      <w:pPr>
        <w:pStyle w:val="BodyText"/>
        <w:spacing w:before="56" w:line="259" w:lineRule="auto"/>
        <w:ind w:left="120" w:right="201"/>
        <w:rPr>
          <w:rFonts w:ascii="Arial" w:hAnsi="Arial" w:cs="Arial"/>
        </w:rPr>
      </w:pPr>
      <w:r w:rsidRPr="003E6FD2">
        <w:rPr>
          <w:rFonts w:ascii="Arial" w:hAnsi="Arial" w:cs="Arial"/>
        </w:rPr>
        <w:t xml:space="preserve">Newly introduced contents, furnishing, and mattresses shall meet the applicable requirements of the most recently adopted edition of NFPA 101 for healthcare occupancies and NFPA 1 for all other occupancies. Additionally, all mattresses shall be tested and </w:t>
      </w:r>
      <w:r w:rsidRPr="003E6FD2">
        <w:rPr>
          <w:rFonts w:ascii="Arial" w:hAnsi="Arial" w:cs="Arial"/>
        </w:rPr>
        <w:t>approved in accordance with 16 CFR 1632, “Standard for the Flammability of Mattresses and Mattress Pads”.</w:t>
      </w:r>
    </w:p>
    <w:p w:rsidR="003A5EAD" w:rsidRPr="003E6FD2" w:rsidRDefault="003A5EAD">
      <w:pPr>
        <w:pStyle w:val="BodyText"/>
        <w:rPr>
          <w:rFonts w:ascii="Arial" w:hAnsi="Arial" w:cs="Arial"/>
        </w:rPr>
      </w:pPr>
    </w:p>
    <w:p w:rsidR="003A5EAD" w:rsidRPr="003E6FD2" w:rsidRDefault="003A5EAD">
      <w:pPr>
        <w:pStyle w:val="BodyText"/>
        <w:spacing w:before="11"/>
        <w:rPr>
          <w:rFonts w:ascii="Arial" w:hAnsi="Arial" w:cs="Arial"/>
          <w:sz w:val="27"/>
        </w:rPr>
      </w:pPr>
    </w:p>
    <w:p w:rsidR="003A5EAD" w:rsidRPr="003E6FD2" w:rsidRDefault="003E6FD2">
      <w:pPr>
        <w:pStyle w:val="BodyText"/>
        <w:ind w:left="120"/>
        <w:rPr>
          <w:rFonts w:ascii="Arial" w:hAnsi="Arial" w:cs="Arial"/>
        </w:rPr>
      </w:pPr>
      <w:r w:rsidRPr="003E6FD2">
        <w:rPr>
          <w:rFonts w:ascii="Arial" w:hAnsi="Arial" w:cs="Arial"/>
          <w:u w:val="single"/>
        </w:rPr>
        <w:t>IN BUILDINGS NOT PROTECTED THROUGHOUT BY AN APPROVED, SUPERVISED AUTOMATIC SPRINKLER SYSTEM</w:t>
      </w:r>
    </w:p>
    <w:p w:rsidR="003A5EAD" w:rsidRPr="003E6FD2" w:rsidRDefault="003A5EAD">
      <w:pPr>
        <w:pStyle w:val="BodyText"/>
        <w:spacing w:before="4"/>
        <w:rPr>
          <w:rFonts w:ascii="Arial" w:hAnsi="Arial" w:cs="Arial"/>
          <w:sz w:val="10"/>
        </w:rPr>
      </w:pPr>
    </w:p>
    <w:p w:rsidR="003A5EAD" w:rsidRPr="003E6FD2" w:rsidRDefault="008D3383">
      <w:pPr>
        <w:pStyle w:val="BodyText"/>
        <w:spacing w:before="57" w:line="256" w:lineRule="auto"/>
        <w:ind w:left="120" w:right="313"/>
        <w:rPr>
          <w:rFonts w:ascii="Arial" w:hAnsi="Arial" w:cs="Arial"/>
        </w:rPr>
      </w:pPr>
      <w:r w:rsidRPr="003E6FD2">
        <w:rPr>
          <w:rFonts w:ascii="Arial" w:hAnsi="Arial" w:cs="Arial"/>
        </w:rPr>
        <w:t>Newly introduced contents, furnishing, and mattresses s</w:t>
      </w:r>
      <w:r w:rsidRPr="003E6FD2">
        <w:rPr>
          <w:rFonts w:ascii="Arial" w:hAnsi="Arial" w:cs="Arial"/>
        </w:rPr>
        <w:t>hall meet the requirements set forth for each type of furnishing.</w:t>
      </w:r>
    </w:p>
    <w:p w:rsidR="003A5EAD" w:rsidRPr="003E6FD2" w:rsidRDefault="008D3383">
      <w:pPr>
        <w:pStyle w:val="BodyText"/>
        <w:spacing w:before="164"/>
        <w:ind w:left="119"/>
        <w:rPr>
          <w:rFonts w:ascii="Arial" w:hAnsi="Arial" w:cs="Arial"/>
        </w:rPr>
      </w:pPr>
      <w:r w:rsidRPr="003E6FD2">
        <w:rPr>
          <w:rFonts w:ascii="Arial" w:hAnsi="Arial" w:cs="Arial"/>
        </w:rPr>
        <w:t>Upholstered Furniture shall meet one of the following requirements:</w:t>
      </w:r>
    </w:p>
    <w:p w:rsidR="003A5EAD" w:rsidRPr="003E6FD2" w:rsidRDefault="008D3383">
      <w:pPr>
        <w:pStyle w:val="ListParagraph"/>
        <w:numPr>
          <w:ilvl w:val="0"/>
          <w:numId w:val="2"/>
        </w:numPr>
        <w:tabs>
          <w:tab w:val="left" w:pos="840"/>
        </w:tabs>
        <w:spacing w:before="180" w:line="259" w:lineRule="auto"/>
        <w:ind w:right="293"/>
        <w:rPr>
          <w:rFonts w:ascii="Arial" w:hAnsi="Arial" w:cs="Arial"/>
        </w:rPr>
      </w:pPr>
      <w:r w:rsidRPr="003E6FD2">
        <w:rPr>
          <w:rFonts w:ascii="Arial" w:hAnsi="Arial" w:cs="Arial"/>
        </w:rPr>
        <w:t xml:space="preserve">Components meet the requirements for Class I when tested to NFPA 260 standards </w:t>
      </w:r>
      <w:r w:rsidRPr="003E6FD2">
        <w:rPr>
          <w:rFonts w:ascii="Arial" w:hAnsi="Arial" w:cs="Arial"/>
          <w:i/>
        </w:rPr>
        <w:t xml:space="preserve">or </w:t>
      </w:r>
      <w:r w:rsidRPr="003E6FD2">
        <w:rPr>
          <w:rFonts w:ascii="Arial" w:hAnsi="Arial" w:cs="Arial"/>
        </w:rPr>
        <w:t>ASTM E 1353.</w:t>
      </w:r>
    </w:p>
    <w:p w:rsidR="003A5EAD" w:rsidRPr="003E6FD2" w:rsidRDefault="008D3383">
      <w:pPr>
        <w:pStyle w:val="ListParagraph"/>
        <w:numPr>
          <w:ilvl w:val="0"/>
          <w:numId w:val="2"/>
        </w:numPr>
        <w:tabs>
          <w:tab w:val="left" w:pos="840"/>
        </w:tabs>
        <w:spacing w:before="1"/>
        <w:rPr>
          <w:rFonts w:ascii="Arial" w:hAnsi="Arial" w:cs="Arial"/>
        </w:rPr>
      </w:pPr>
      <w:r w:rsidRPr="003E6FD2">
        <w:rPr>
          <w:rFonts w:ascii="Arial" w:hAnsi="Arial" w:cs="Arial"/>
        </w:rPr>
        <w:t>Components meet the require</w:t>
      </w:r>
      <w:r w:rsidRPr="003E6FD2">
        <w:rPr>
          <w:rFonts w:ascii="Arial" w:hAnsi="Arial" w:cs="Arial"/>
        </w:rPr>
        <w:t>ments of California Technical Bulletin</w:t>
      </w:r>
      <w:r w:rsidRPr="003E6FD2">
        <w:rPr>
          <w:rFonts w:ascii="Arial" w:hAnsi="Arial" w:cs="Arial"/>
          <w:spacing w:val="-11"/>
        </w:rPr>
        <w:t xml:space="preserve"> </w:t>
      </w:r>
      <w:r w:rsidRPr="003E6FD2">
        <w:rPr>
          <w:rFonts w:ascii="Arial" w:hAnsi="Arial" w:cs="Arial"/>
        </w:rPr>
        <w:t>117-2013.</w:t>
      </w:r>
    </w:p>
    <w:p w:rsidR="003A5EAD" w:rsidRPr="003E6FD2" w:rsidRDefault="008D3383">
      <w:pPr>
        <w:pStyle w:val="ListParagraph"/>
        <w:numPr>
          <w:ilvl w:val="0"/>
          <w:numId w:val="2"/>
        </w:numPr>
        <w:tabs>
          <w:tab w:val="left" w:pos="840"/>
        </w:tabs>
        <w:spacing w:before="22"/>
        <w:rPr>
          <w:rFonts w:ascii="Arial" w:hAnsi="Arial" w:cs="Arial"/>
        </w:rPr>
      </w:pPr>
      <w:r w:rsidRPr="003E6FD2">
        <w:rPr>
          <w:rFonts w:ascii="Arial" w:hAnsi="Arial" w:cs="Arial"/>
        </w:rPr>
        <w:t xml:space="preserve">Mocked up composites meet the requirements of NFPA 261 </w:t>
      </w:r>
      <w:r w:rsidRPr="003E6FD2">
        <w:rPr>
          <w:rFonts w:ascii="Arial" w:hAnsi="Arial" w:cs="Arial"/>
          <w:i/>
        </w:rPr>
        <w:t xml:space="preserve">or </w:t>
      </w:r>
      <w:r w:rsidRPr="003E6FD2">
        <w:rPr>
          <w:rFonts w:ascii="Arial" w:hAnsi="Arial" w:cs="Arial"/>
        </w:rPr>
        <w:t>ASTM E</w:t>
      </w:r>
      <w:r w:rsidRPr="003E6FD2">
        <w:rPr>
          <w:rFonts w:ascii="Arial" w:hAnsi="Arial" w:cs="Arial"/>
          <w:spacing w:val="-12"/>
        </w:rPr>
        <w:t xml:space="preserve"> </w:t>
      </w:r>
      <w:r w:rsidRPr="003E6FD2">
        <w:rPr>
          <w:rFonts w:ascii="Arial" w:hAnsi="Arial" w:cs="Arial"/>
        </w:rPr>
        <w:t>1352.</w:t>
      </w:r>
    </w:p>
    <w:p w:rsidR="003A5EAD" w:rsidRPr="003E6FD2" w:rsidRDefault="008D3383">
      <w:pPr>
        <w:pStyle w:val="ListParagraph"/>
        <w:numPr>
          <w:ilvl w:val="0"/>
          <w:numId w:val="2"/>
        </w:numPr>
        <w:tabs>
          <w:tab w:val="left" w:pos="840"/>
        </w:tabs>
        <w:spacing w:before="19" w:line="403" w:lineRule="auto"/>
        <w:ind w:left="119" w:right="775" w:firstLine="360"/>
        <w:rPr>
          <w:rFonts w:ascii="Arial" w:hAnsi="Arial" w:cs="Arial"/>
        </w:rPr>
      </w:pPr>
      <w:r w:rsidRPr="003E6FD2">
        <w:rPr>
          <w:rFonts w:ascii="Arial" w:hAnsi="Arial" w:cs="Arial"/>
        </w:rPr>
        <w:t>Mocked up composites meet the requirements of California Technical Bulletin 133-2013. Mattresses</w:t>
      </w:r>
      <w:r w:rsidR="003E6FD2" w:rsidRPr="003E6FD2">
        <w:rPr>
          <w:rFonts w:ascii="Arial" w:hAnsi="Arial" w:cs="Arial"/>
        </w:rPr>
        <w:t>:</w:t>
      </w:r>
    </w:p>
    <w:p w:rsidR="003A5EAD" w:rsidRPr="003E6FD2" w:rsidRDefault="008D3383">
      <w:pPr>
        <w:pStyle w:val="ListParagraph"/>
        <w:numPr>
          <w:ilvl w:val="0"/>
          <w:numId w:val="1"/>
        </w:numPr>
        <w:tabs>
          <w:tab w:val="left" w:pos="840"/>
        </w:tabs>
        <w:spacing w:line="259" w:lineRule="auto"/>
        <w:ind w:right="100"/>
        <w:rPr>
          <w:rFonts w:ascii="Arial" w:hAnsi="Arial" w:cs="Arial"/>
        </w:rPr>
      </w:pPr>
      <w:r w:rsidRPr="003E6FD2">
        <w:rPr>
          <w:rFonts w:ascii="Arial" w:hAnsi="Arial" w:cs="Arial"/>
        </w:rPr>
        <w:t>Shall be tested and approved in accordance with 16 CFR 1632, “Standard for the Flammability of Mattresses and Mattress</w:t>
      </w:r>
      <w:r w:rsidRPr="003E6FD2">
        <w:rPr>
          <w:rFonts w:ascii="Arial" w:hAnsi="Arial" w:cs="Arial"/>
          <w:spacing w:val="-4"/>
        </w:rPr>
        <w:t xml:space="preserve"> </w:t>
      </w:r>
      <w:r w:rsidRPr="003E6FD2">
        <w:rPr>
          <w:rFonts w:ascii="Arial" w:hAnsi="Arial" w:cs="Arial"/>
        </w:rPr>
        <w:t>Pads”.</w:t>
      </w:r>
    </w:p>
    <w:p w:rsidR="003E6FD2" w:rsidRPr="003E6FD2" w:rsidRDefault="008D3383">
      <w:pPr>
        <w:pStyle w:val="ListParagraph"/>
        <w:numPr>
          <w:ilvl w:val="0"/>
          <w:numId w:val="1"/>
        </w:numPr>
        <w:tabs>
          <w:tab w:val="left" w:pos="839"/>
        </w:tabs>
        <w:ind w:left="838" w:hanging="359"/>
        <w:rPr>
          <w:rFonts w:ascii="Arial" w:hAnsi="Arial" w:cs="Arial"/>
        </w:rPr>
      </w:pPr>
      <w:r w:rsidRPr="003E6FD2">
        <w:rPr>
          <w:rFonts w:ascii="Arial" w:hAnsi="Arial" w:cs="Arial"/>
        </w:rPr>
        <w:t>Shall have limited rates of heat release when tested in accordance with ASTM E</w:t>
      </w:r>
      <w:r w:rsidRPr="003E6FD2">
        <w:rPr>
          <w:rFonts w:ascii="Arial" w:hAnsi="Arial" w:cs="Arial"/>
          <w:spacing w:val="-20"/>
        </w:rPr>
        <w:t xml:space="preserve"> </w:t>
      </w:r>
      <w:r w:rsidRPr="003E6FD2">
        <w:rPr>
          <w:rFonts w:ascii="Arial" w:hAnsi="Arial" w:cs="Arial"/>
        </w:rPr>
        <w:t>1590.</w:t>
      </w:r>
    </w:p>
    <w:p w:rsidR="003E6FD2" w:rsidRPr="003E6FD2" w:rsidRDefault="003E6FD2" w:rsidP="003E6FD2">
      <w:pPr>
        <w:rPr>
          <w:rFonts w:ascii="Arial" w:hAnsi="Arial" w:cs="Arial"/>
        </w:rPr>
      </w:pPr>
    </w:p>
    <w:p w:rsidR="003E6FD2" w:rsidRPr="003E6FD2" w:rsidRDefault="003E6FD2" w:rsidP="003E6FD2">
      <w:pPr>
        <w:rPr>
          <w:rFonts w:ascii="Arial" w:hAnsi="Arial" w:cs="Arial"/>
        </w:rPr>
      </w:pPr>
    </w:p>
    <w:p w:rsidR="003E6FD2" w:rsidRPr="003E6FD2" w:rsidRDefault="003E6FD2" w:rsidP="003E6FD2"/>
    <w:p w:rsidR="003E6FD2" w:rsidRPr="003E6FD2" w:rsidRDefault="003E6FD2" w:rsidP="003E6FD2"/>
    <w:p w:rsidR="003E6FD2" w:rsidRPr="003E6FD2" w:rsidRDefault="003E6FD2" w:rsidP="003E6FD2">
      <w:bookmarkStart w:id="0" w:name="_GoBack"/>
      <w:bookmarkEnd w:id="0"/>
    </w:p>
    <w:p w:rsidR="003E6FD2" w:rsidRPr="003E6FD2" w:rsidRDefault="003E6FD2" w:rsidP="003E6FD2"/>
    <w:p w:rsidR="003E6FD2" w:rsidRPr="003E6FD2" w:rsidRDefault="003E6FD2" w:rsidP="003E6FD2"/>
    <w:p w:rsidR="003E6FD2" w:rsidRPr="003E6FD2" w:rsidRDefault="003E6FD2" w:rsidP="003E6FD2"/>
    <w:p w:rsidR="003E6FD2" w:rsidRPr="003E6FD2" w:rsidRDefault="003E6FD2" w:rsidP="003E6FD2"/>
    <w:p w:rsidR="003E6FD2" w:rsidRPr="003E6FD2" w:rsidRDefault="003E6FD2" w:rsidP="003E6FD2"/>
    <w:p w:rsidR="003E6FD2" w:rsidRPr="003E6FD2" w:rsidRDefault="003E6FD2" w:rsidP="003E6FD2"/>
    <w:p w:rsidR="003E6FD2" w:rsidRPr="003E6FD2" w:rsidRDefault="003E6FD2" w:rsidP="003E6FD2"/>
    <w:p w:rsidR="003E6FD2" w:rsidRPr="003E6FD2" w:rsidRDefault="003E6FD2" w:rsidP="003E6FD2"/>
    <w:p w:rsidR="003E6FD2" w:rsidRPr="003E6FD2" w:rsidRDefault="003E6FD2" w:rsidP="003E6FD2"/>
    <w:p w:rsidR="003E6FD2" w:rsidRPr="003E6FD2" w:rsidRDefault="003E6FD2" w:rsidP="003E6FD2"/>
    <w:p w:rsidR="003E6FD2" w:rsidRPr="003E6FD2" w:rsidRDefault="003E6FD2" w:rsidP="003E6FD2"/>
    <w:p w:rsidR="003A5EAD" w:rsidRPr="003E6FD2" w:rsidRDefault="003A5EAD" w:rsidP="003E6FD2">
      <w:pPr>
        <w:tabs>
          <w:tab w:val="left" w:pos="1830"/>
        </w:tabs>
      </w:pPr>
    </w:p>
    <w:sectPr w:rsidR="003A5EAD" w:rsidRPr="003E6FD2">
      <w:headerReference w:type="default" r:id="rId7"/>
      <w:footerReference w:type="default" r:id="rId8"/>
      <w:type w:val="continuous"/>
      <w:pgSz w:w="12240" w:h="15840"/>
      <w:pgMar w:top="1400" w:right="138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383" w:rsidRDefault="008D3383" w:rsidP="003E6FD2">
      <w:r>
        <w:separator/>
      </w:r>
    </w:p>
  </w:endnote>
  <w:endnote w:type="continuationSeparator" w:id="0">
    <w:p w:rsidR="008D3383" w:rsidRDefault="008D3383" w:rsidP="003E6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FD2" w:rsidRPr="00FC0425" w:rsidRDefault="003E6FD2" w:rsidP="003E6FD2">
    <w:pPr>
      <w:spacing w:before="140" w:line="100" w:lineRule="exact"/>
      <w:rPr>
        <w:rFonts w:ascii="Arial" w:hAnsi="Arial" w:cs="Arial"/>
        <w:b/>
      </w:rPr>
    </w:pPr>
  </w:p>
  <w:p w:rsidR="003E6FD2" w:rsidRPr="003E6FD2" w:rsidRDefault="003E6FD2" w:rsidP="003E6FD2">
    <w:pPr>
      <w:pStyle w:val="Header"/>
      <w:rPr>
        <w:rFonts w:ascii="Arial" w:hAnsi="Arial" w:cs="Arial"/>
        <w:b/>
      </w:rPr>
    </w:pPr>
    <w:r w:rsidRPr="003E6FD2">
      <w:rPr>
        <w:rFonts w:ascii="Arial" w:hAnsi="Arial" w:cs="Arial"/>
        <w:b/>
      </w:rPr>
      <w:t>125000S01 FURNITURE</w:t>
    </w:r>
  </w:p>
  <w:p w:rsidR="003E6FD2" w:rsidRPr="003E6FD2" w:rsidRDefault="003E6FD2" w:rsidP="003E6FD2">
    <w:pPr>
      <w:tabs>
        <w:tab w:val="left" w:pos="288"/>
        <w:tab w:val="left" w:pos="576"/>
        <w:tab w:val="left" w:pos="864"/>
        <w:tab w:val="left" w:pos="1152"/>
        <w:tab w:val="right" w:pos="9360"/>
        <w:tab w:val="left" w:pos="9504"/>
        <w:tab w:val="left" w:pos="9792"/>
        <w:tab w:val="left" w:pos="10080"/>
        <w:tab w:val="left" w:pos="10368"/>
        <w:tab w:val="left" w:pos="10656"/>
      </w:tabs>
      <w:suppressAutoHyphens/>
      <w:rPr>
        <w:rStyle w:val="PageNumber"/>
        <w:rFonts w:ascii="Arial" w:hAnsi="Arial" w:cs="Arial"/>
        <w:b/>
      </w:rPr>
    </w:pPr>
    <w:r w:rsidRPr="003E6FD2">
      <w:rPr>
        <w:rFonts w:ascii="Arial" w:hAnsi="Arial" w:cs="Arial"/>
        <w:b/>
      </w:rPr>
      <w:t xml:space="preserve">Dated: </w:t>
    </w:r>
    <w:r w:rsidRPr="003E6FD2">
      <w:rPr>
        <w:rFonts w:ascii="Arial" w:hAnsi="Arial" w:cs="Arial"/>
        <w:b/>
      </w:rPr>
      <w:t>6/2019</w:t>
    </w:r>
    <w:r w:rsidRPr="003E6FD2">
      <w:rPr>
        <w:rFonts w:ascii="Arial" w:hAnsi="Arial" w:cs="Arial"/>
        <w:b/>
      </w:rPr>
      <w:tab/>
      <w:t xml:space="preserve">Page </w:t>
    </w:r>
    <w:r w:rsidRPr="003E6FD2">
      <w:rPr>
        <w:rStyle w:val="PageNumber"/>
        <w:rFonts w:ascii="Arial" w:hAnsi="Arial" w:cs="Arial"/>
        <w:b/>
      </w:rPr>
      <w:fldChar w:fldCharType="begin"/>
    </w:r>
    <w:r w:rsidRPr="003E6FD2">
      <w:rPr>
        <w:rStyle w:val="PageNumber"/>
        <w:rFonts w:ascii="Arial" w:hAnsi="Arial" w:cs="Arial"/>
        <w:b/>
      </w:rPr>
      <w:instrText xml:space="preserve"> PAGE </w:instrText>
    </w:r>
    <w:r w:rsidRPr="003E6FD2">
      <w:rPr>
        <w:rStyle w:val="PageNumber"/>
        <w:rFonts w:ascii="Arial" w:hAnsi="Arial" w:cs="Arial"/>
        <w:b/>
      </w:rPr>
      <w:fldChar w:fldCharType="separate"/>
    </w:r>
    <w:r w:rsidR="00E35395">
      <w:rPr>
        <w:rStyle w:val="PageNumber"/>
        <w:rFonts w:ascii="Arial" w:hAnsi="Arial" w:cs="Arial"/>
        <w:b/>
        <w:noProof/>
      </w:rPr>
      <w:t>1</w:t>
    </w:r>
    <w:r w:rsidRPr="003E6FD2">
      <w:rPr>
        <w:rStyle w:val="PageNumber"/>
        <w:rFonts w:ascii="Arial" w:hAnsi="Arial" w:cs="Arial"/>
        <w:b/>
      </w:rPr>
      <w:fldChar w:fldCharType="end"/>
    </w:r>
    <w:r w:rsidRPr="003E6FD2">
      <w:rPr>
        <w:rStyle w:val="PageNumber"/>
        <w:rFonts w:ascii="Arial" w:hAnsi="Arial" w:cs="Arial"/>
        <w:b/>
      </w:rPr>
      <w:t xml:space="preserve"> of </w:t>
    </w:r>
    <w:r w:rsidRPr="003E6FD2">
      <w:rPr>
        <w:rStyle w:val="PageNumber"/>
        <w:rFonts w:ascii="Arial" w:hAnsi="Arial" w:cs="Arial"/>
        <w:b/>
      </w:rPr>
      <w:fldChar w:fldCharType="begin"/>
    </w:r>
    <w:r w:rsidRPr="003E6FD2">
      <w:rPr>
        <w:rStyle w:val="PageNumber"/>
        <w:rFonts w:ascii="Arial" w:hAnsi="Arial" w:cs="Arial"/>
        <w:b/>
      </w:rPr>
      <w:instrText xml:space="preserve"> NUMPAGES   \* MERGEFORMAT </w:instrText>
    </w:r>
    <w:r w:rsidRPr="003E6FD2">
      <w:rPr>
        <w:rStyle w:val="PageNumber"/>
        <w:rFonts w:ascii="Arial" w:hAnsi="Arial" w:cs="Arial"/>
        <w:b/>
      </w:rPr>
      <w:fldChar w:fldCharType="separate"/>
    </w:r>
    <w:r w:rsidR="00E35395">
      <w:rPr>
        <w:rStyle w:val="PageNumber"/>
        <w:rFonts w:ascii="Arial" w:hAnsi="Arial" w:cs="Arial"/>
        <w:b/>
        <w:noProof/>
      </w:rPr>
      <w:t>1</w:t>
    </w:r>
    <w:r w:rsidRPr="003E6FD2">
      <w:rPr>
        <w:rStyle w:val="PageNumber"/>
        <w:rFonts w:ascii="Arial" w:hAnsi="Arial" w:cs="Arial"/>
        <w:b/>
      </w:rPr>
      <w:fldChar w:fldCharType="end"/>
    </w:r>
  </w:p>
  <w:p w:rsidR="003E6FD2" w:rsidRPr="003E6FD2" w:rsidRDefault="003E6FD2" w:rsidP="003E6FD2">
    <w:pPr>
      <w:tabs>
        <w:tab w:val="left" w:pos="288"/>
        <w:tab w:val="left" w:pos="576"/>
        <w:tab w:val="left" w:pos="864"/>
        <w:tab w:val="left" w:pos="1152"/>
        <w:tab w:val="right" w:pos="9360"/>
        <w:tab w:val="left" w:pos="9504"/>
        <w:tab w:val="left" w:pos="9792"/>
        <w:tab w:val="left" w:pos="10080"/>
        <w:tab w:val="left" w:pos="10368"/>
        <w:tab w:val="left" w:pos="10656"/>
      </w:tabs>
      <w:suppressAutoHyphens/>
      <w:rPr>
        <w:rFonts w:ascii="Arial" w:hAnsi="Arial" w:cs="Arial"/>
        <w:b/>
      </w:rPr>
    </w:pPr>
    <w:r w:rsidRPr="003E6FD2">
      <w:rPr>
        <w:rFonts w:ascii="Arial" w:hAnsi="Arial" w:cs="Arial"/>
        <w:b/>
      </w:rPr>
      <w:t>Applies to: All Projects</w:t>
    </w:r>
  </w:p>
  <w:p w:rsidR="003E6FD2" w:rsidRPr="003E6FD2" w:rsidRDefault="003E6FD2" w:rsidP="003E6FD2">
    <w:pPr>
      <w:tabs>
        <w:tab w:val="left" w:pos="288"/>
        <w:tab w:val="left" w:pos="576"/>
        <w:tab w:val="left" w:pos="864"/>
        <w:tab w:val="left" w:pos="1152"/>
        <w:tab w:val="right" w:pos="9360"/>
        <w:tab w:val="left" w:pos="9504"/>
        <w:tab w:val="left" w:pos="9792"/>
        <w:tab w:val="left" w:pos="10080"/>
        <w:tab w:val="left" w:pos="10368"/>
        <w:tab w:val="left" w:pos="10656"/>
      </w:tabs>
      <w:suppressAutoHyphens/>
      <w:rPr>
        <w:rFonts w:ascii="Arial" w:hAnsi="Arial" w:cs="Arial"/>
        <w:b/>
      </w:rPr>
    </w:pPr>
    <w:r w:rsidRPr="003E6FD2">
      <w:rPr>
        <w:rFonts w:ascii="Arial" w:hAnsi="Arial" w:cs="Arial"/>
        <w:b/>
      </w:rPr>
      <w:t>University of Kentucky</w:t>
    </w:r>
  </w:p>
  <w:p w:rsidR="003E6FD2" w:rsidRDefault="003E6F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383" w:rsidRDefault="008D3383" w:rsidP="003E6FD2">
      <w:r>
        <w:separator/>
      </w:r>
    </w:p>
  </w:footnote>
  <w:footnote w:type="continuationSeparator" w:id="0">
    <w:p w:rsidR="008D3383" w:rsidRDefault="008D3383" w:rsidP="003E6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FD2" w:rsidRPr="003E6FD2" w:rsidRDefault="003E6FD2">
    <w:pPr>
      <w:pStyle w:val="Header"/>
      <w:rPr>
        <w:rFonts w:ascii="Arial" w:hAnsi="Arial" w:cs="Arial"/>
        <w:b/>
      </w:rPr>
    </w:pPr>
    <w:r w:rsidRPr="003E6FD2">
      <w:rPr>
        <w:rFonts w:ascii="Arial" w:hAnsi="Arial" w:cs="Arial"/>
        <w:b/>
      </w:rPr>
      <w:t>125000S01 FURNITURE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F3A66"/>
    <w:multiLevelType w:val="hybridMultilevel"/>
    <w:tmpl w:val="42786B34"/>
    <w:lvl w:ilvl="0" w:tplc="173825BE">
      <w:start w:val="1"/>
      <w:numFmt w:val="decimal"/>
      <w:lvlText w:val="%1)"/>
      <w:lvlJc w:val="left"/>
      <w:pPr>
        <w:ind w:left="839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43D6B844">
      <w:numFmt w:val="bullet"/>
      <w:lvlText w:val="•"/>
      <w:lvlJc w:val="left"/>
      <w:pPr>
        <w:ind w:left="1710" w:hanging="360"/>
      </w:pPr>
      <w:rPr>
        <w:rFonts w:hint="default"/>
        <w:lang w:val="en-US" w:eastAsia="en-US" w:bidi="en-US"/>
      </w:rPr>
    </w:lvl>
    <w:lvl w:ilvl="2" w:tplc="9FF2A978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en-US"/>
      </w:rPr>
    </w:lvl>
    <w:lvl w:ilvl="3" w:tplc="1512B9D0">
      <w:numFmt w:val="bullet"/>
      <w:lvlText w:val="•"/>
      <w:lvlJc w:val="left"/>
      <w:pPr>
        <w:ind w:left="3450" w:hanging="360"/>
      </w:pPr>
      <w:rPr>
        <w:rFonts w:hint="default"/>
        <w:lang w:val="en-US" w:eastAsia="en-US" w:bidi="en-US"/>
      </w:rPr>
    </w:lvl>
    <w:lvl w:ilvl="4" w:tplc="E96EAE6C">
      <w:numFmt w:val="bullet"/>
      <w:lvlText w:val="•"/>
      <w:lvlJc w:val="left"/>
      <w:pPr>
        <w:ind w:left="4320" w:hanging="360"/>
      </w:pPr>
      <w:rPr>
        <w:rFonts w:hint="default"/>
        <w:lang w:val="en-US" w:eastAsia="en-US" w:bidi="en-US"/>
      </w:rPr>
    </w:lvl>
    <w:lvl w:ilvl="5" w:tplc="0AD28252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0968198E"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en-US"/>
      </w:rPr>
    </w:lvl>
    <w:lvl w:ilvl="7" w:tplc="B8144A1E">
      <w:numFmt w:val="bullet"/>
      <w:lvlText w:val="•"/>
      <w:lvlJc w:val="left"/>
      <w:pPr>
        <w:ind w:left="6930" w:hanging="360"/>
      </w:pPr>
      <w:rPr>
        <w:rFonts w:hint="default"/>
        <w:lang w:val="en-US" w:eastAsia="en-US" w:bidi="en-US"/>
      </w:rPr>
    </w:lvl>
    <w:lvl w:ilvl="8" w:tplc="C7882060">
      <w:numFmt w:val="bullet"/>
      <w:lvlText w:val="•"/>
      <w:lvlJc w:val="left"/>
      <w:pPr>
        <w:ind w:left="780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6D3025D8"/>
    <w:multiLevelType w:val="hybridMultilevel"/>
    <w:tmpl w:val="FD122358"/>
    <w:lvl w:ilvl="0" w:tplc="588417FA">
      <w:start w:val="1"/>
      <w:numFmt w:val="decimal"/>
      <w:lvlText w:val="%1)"/>
      <w:lvlJc w:val="left"/>
      <w:pPr>
        <w:ind w:left="839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1B341F32">
      <w:numFmt w:val="bullet"/>
      <w:lvlText w:val="•"/>
      <w:lvlJc w:val="left"/>
      <w:pPr>
        <w:ind w:left="1710" w:hanging="360"/>
      </w:pPr>
      <w:rPr>
        <w:rFonts w:hint="default"/>
        <w:lang w:val="en-US" w:eastAsia="en-US" w:bidi="en-US"/>
      </w:rPr>
    </w:lvl>
    <w:lvl w:ilvl="2" w:tplc="102CDA74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en-US"/>
      </w:rPr>
    </w:lvl>
    <w:lvl w:ilvl="3" w:tplc="52EEC906">
      <w:numFmt w:val="bullet"/>
      <w:lvlText w:val="•"/>
      <w:lvlJc w:val="left"/>
      <w:pPr>
        <w:ind w:left="3450" w:hanging="360"/>
      </w:pPr>
      <w:rPr>
        <w:rFonts w:hint="default"/>
        <w:lang w:val="en-US" w:eastAsia="en-US" w:bidi="en-US"/>
      </w:rPr>
    </w:lvl>
    <w:lvl w:ilvl="4" w:tplc="A0EACD96">
      <w:numFmt w:val="bullet"/>
      <w:lvlText w:val="•"/>
      <w:lvlJc w:val="left"/>
      <w:pPr>
        <w:ind w:left="4320" w:hanging="360"/>
      </w:pPr>
      <w:rPr>
        <w:rFonts w:hint="default"/>
        <w:lang w:val="en-US" w:eastAsia="en-US" w:bidi="en-US"/>
      </w:rPr>
    </w:lvl>
    <w:lvl w:ilvl="5" w:tplc="A41C472A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724C5980"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en-US"/>
      </w:rPr>
    </w:lvl>
    <w:lvl w:ilvl="7" w:tplc="E984334E">
      <w:numFmt w:val="bullet"/>
      <w:lvlText w:val="•"/>
      <w:lvlJc w:val="left"/>
      <w:pPr>
        <w:ind w:left="6930" w:hanging="360"/>
      </w:pPr>
      <w:rPr>
        <w:rFonts w:hint="default"/>
        <w:lang w:val="en-US" w:eastAsia="en-US" w:bidi="en-US"/>
      </w:rPr>
    </w:lvl>
    <w:lvl w:ilvl="8" w:tplc="B75A9AF2">
      <w:numFmt w:val="bullet"/>
      <w:lvlText w:val="•"/>
      <w:lvlJc w:val="left"/>
      <w:pPr>
        <w:ind w:left="7800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A5EAD"/>
    <w:rsid w:val="003A5EAD"/>
    <w:rsid w:val="003E6FD2"/>
    <w:rsid w:val="008D3383"/>
    <w:rsid w:val="00E3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41291"/>
  <w15:docId w15:val="{CF67BDD1-26DB-4207-9161-DBBE79D2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E6F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FD2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E6F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FD2"/>
    <w:rPr>
      <w:rFonts w:ascii="Calibri" w:eastAsia="Calibri" w:hAnsi="Calibri" w:cs="Calibri"/>
      <w:lang w:bidi="en-US"/>
    </w:rPr>
  </w:style>
  <w:style w:type="character" w:styleId="PageNumber">
    <w:name w:val="page number"/>
    <w:basedOn w:val="DefaultParagraphFont"/>
    <w:semiHidden/>
    <w:rsid w:val="003E6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Ernest, Brandon A.</dc:creator>
  <cp:lastModifiedBy>Needham, Judy</cp:lastModifiedBy>
  <cp:revision>2</cp:revision>
  <dcterms:created xsi:type="dcterms:W3CDTF">2019-05-29T12:45:00Z</dcterms:created>
  <dcterms:modified xsi:type="dcterms:W3CDTF">2019-05-29T12:56:00Z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2019-05-29T00:00:00Z</vt:filetime>
  </property>
</Properties>
</file>