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B0B" w:rsidRPr="00822077" w:rsidRDefault="00822077">
      <w:pPr>
        <w:rPr>
          <w:b/>
          <w:color w:val="808080" w:themeColor="background1" w:themeShade="80"/>
          <w:sz w:val="32"/>
          <w:szCs w:val="32"/>
        </w:rPr>
      </w:pPr>
      <w:r w:rsidRPr="00822077">
        <w:rPr>
          <w:b/>
          <w:color w:val="808080" w:themeColor="background1" w:themeShade="80"/>
          <w:sz w:val="32"/>
          <w:szCs w:val="32"/>
        </w:rPr>
        <w:t xml:space="preserve">MJR: </w:t>
      </w:r>
      <w:r w:rsidR="00026847" w:rsidRPr="00822077">
        <w:rPr>
          <w:b/>
          <w:color w:val="808080" w:themeColor="background1" w:themeShade="80"/>
          <w:sz w:val="32"/>
          <w:szCs w:val="32"/>
        </w:rPr>
        <w:t>Quality and Safety for Patient Care</w:t>
      </w:r>
      <w:r w:rsidR="006A061C">
        <w:rPr>
          <w:b/>
          <w:color w:val="808080" w:themeColor="background1" w:themeShade="80"/>
          <w:sz w:val="32"/>
          <w:szCs w:val="32"/>
        </w:rPr>
        <w:t xml:space="preserve"> </w:t>
      </w:r>
      <w:r w:rsidR="00026847" w:rsidRPr="00822077">
        <w:rPr>
          <w:b/>
          <w:color w:val="808080" w:themeColor="background1" w:themeShade="80"/>
          <w:sz w:val="32"/>
          <w:szCs w:val="32"/>
        </w:rPr>
        <w:t xml:space="preserve"> </w:t>
      </w:r>
    </w:p>
    <w:tbl>
      <w:tblPr>
        <w:tblStyle w:val="TableGrid"/>
        <w:tblW w:w="5000" w:type="pct"/>
        <w:tblLook w:val="04A0" w:firstRow="1" w:lastRow="0" w:firstColumn="1" w:lastColumn="0" w:noHBand="0" w:noVBand="1"/>
      </w:tblPr>
      <w:tblGrid>
        <w:gridCol w:w="2504"/>
        <w:gridCol w:w="3058"/>
        <w:gridCol w:w="2728"/>
        <w:gridCol w:w="2132"/>
        <w:gridCol w:w="2754"/>
      </w:tblGrid>
      <w:tr w:rsidR="00026847" w:rsidRPr="00681ED2" w:rsidTr="00026847">
        <w:tc>
          <w:tcPr>
            <w:tcW w:w="950" w:type="pct"/>
          </w:tcPr>
          <w:p w:rsidR="00026847" w:rsidRPr="001D34A4" w:rsidRDefault="00822077" w:rsidP="001D34A4">
            <w:pPr>
              <w:rPr>
                <w:b/>
                <w:sz w:val="20"/>
                <w:szCs w:val="20"/>
              </w:rPr>
            </w:pPr>
            <w:r w:rsidRPr="001D34A4">
              <w:rPr>
                <w:b/>
                <w:sz w:val="20"/>
                <w:szCs w:val="20"/>
              </w:rPr>
              <w:t>Essential Function</w:t>
            </w:r>
            <w:r w:rsidR="001D34A4" w:rsidRPr="001D34A4">
              <w:rPr>
                <w:b/>
                <w:sz w:val="20"/>
                <w:szCs w:val="20"/>
              </w:rPr>
              <w:t>:</w:t>
            </w:r>
            <w:r w:rsidRPr="001D34A4">
              <w:rPr>
                <w:b/>
                <w:sz w:val="20"/>
                <w:szCs w:val="20"/>
              </w:rPr>
              <w:t xml:space="preserve"> </w:t>
            </w:r>
          </w:p>
        </w:tc>
        <w:tc>
          <w:tcPr>
            <w:tcW w:w="1160" w:type="pct"/>
          </w:tcPr>
          <w:p w:rsidR="00026847" w:rsidRPr="001D34A4" w:rsidRDefault="00026847" w:rsidP="00F5154F">
            <w:pPr>
              <w:jc w:val="center"/>
              <w:rPr>
                <w:b/>
                <w:sz w:val="20"/>
                <w:szCs w:val="20"/>
              </w:rPr>
            </w:pPr>
            <w:r w:rsidRPr="001D34A4">
              <w:rPr>
                <w:b/>
                <w:sz w:val="20"/>
                <w:szCs w:val="20"/>
              </w:rPr>
              <w:t>4</w:t>
            </w:r>
          </w:p>
          <w:p w:rsidR="00026847" w:rsidRPr="001D34A4" w:rsidRDefault="00026847" w:rsidP="00F5154F">
            <w:pPr>
              <w:jc w:val="center"/>
              <w:rPr>
                <w:b/>
                <w:sz w:val="20"/>
                <w:szCs w:val="20"/>
              </w:rPr>
            </w:pPr>
            <w:r w:rsidRPr="001D34A4">
              <w:rPr>
                <w:b/>
                <w:sz w:val="20"/>
                <w:szCs w:val="20"/>
              </w:rPr>
              <w:t>Consistently Exceeds</w:t>
            </w:r>
          </w:p>
          <w:p w:rsidR="00026847" w:rsidRPr="001D34A4" w:rsidRDefault="00026847" w:rsidP="00F5154F">
            <w:pPr>
              <w:rPr>
                <w:sz w:val="20"/>
                <w:szCs w:val="20"/>
              </w:rPr>
            </w:pPr>
          </w:p>
        </w:tc>
        <w:tc>
          <w:tcPr>
            <w:tcW w:w="1035" w:type="pct"/>
          </w:tcPr>
          <w:p w:rsidR="00026847" w:rsidRPr="001D34A4" w:rsidRDefault="00026847" w:rsidP="00F5154F">
            <w:pPr>
              <w:jc w:val="center"/>
              <w:rPr>
                <w:rFonts w:cs="Arial"/>
                <w:b/>
                <w:sz w:val="20"/>
                <w:szCs w:val="20"/>
              </w:rPr>
            </w:pPr>
            <w:r w:rsidRPr="001D34A4">
              <w:rPr>
                <w:rFonts w:cs="Arial"/>
                <w:b/>
                <w:sz w:val="20"/>
                <w:szCs w:val="20"/>
              </w:rPr>
              <w:t>3</w:t>
            </w:r>
          </w:p>
          <w:p w:rsidR="00026847" w:rsidRPr="001D34A4" w:rsidRDefault="00026847" w:rsidP="00F5154F">
            <w:pPr>
              <w:jc w:val="center"/>
              <w:rPr>
                <w:rFonts w:cs="Arial"/>
                <w:b/>
                <w:sz w:val="20"/>
                <w:szCs w:val="20"/>
              </w:rPr>
            </w:pPr>
            <w:r w:rsidRPr="001D34A4">
              <w:rPr>
                <w:rFonts w:cs="Arial"/>
                <w:b/>
                <w:sz w:val="20"/>
                <w:szCs w:val="20"/>
              </w:rPr>
              <w:t>Occasionally Exceeds</w:t>
            </w:r>
          </w:p>
        </w:tc>
        <w:tc>
          <w:tcPr>
            <w:tcW w:w="809" w:type="pct"/>
          </w:tcPr>
          <w:p w:rsidR="00026847" w:rsidRPr="001D34A4" w:rsidRDefault="00026847" w:rsidP="00F5154F">
            <w:pPr>
              <w:jc w:val="center"/>
              <w:rPr>
                <w:rFonts w:cs="Arial"/>
                <w:b/>
                <w:sz w:val="20"/>
                <w:szCs w:val="20"/>
              </w:rPr>
            </w:pPr>
            <w:r w:rsidRPr="001D34A4">
              <w:rPr>
                <w:rFonts w:cs="Arial"/>
                <w:b/>
                <w:sz w:val="20"/>
                <w:szCs w:val="20"/>
              </w:rPr>
              <w:t>2</w:t>
            </w:r>
          </w:p>
          <w:p w:rsidR="00026847" w:rsidRPr="001D34A4" w:rsidRDefault="00026847" w:rsidP="00F5154F">
            <w:pPr>
              <w:jc w:val="center"/>
              <w:rPr>
                <w:rFonts w:cs="Arial"/>
                <w:sz w:val="20"/>
                <w:szCs w:val="20"/>
              </w:rPr>
            </w:pPr>
            <w:r w:rsidRPr="001D34A4">
              <w:rPr>
                <w:rFonts w:cs="Arial"/>
                <w:b/>
                <w:sz w:val="20"/>
                <w:szCs w:val="20"/>
              </w:rPr>
              <w:t>Meets Expectations</w:t>
            </w:r>
          </w:p>
        </w:tc>
        <w:tc>
          <w:tcPr>
            <w:tcW w:w="1045" w:type="pct"/>
          </w:tcPr>
          <w:p w:rsidR="00026847" w:rsidRPr="001D34A4" w:rsidRDefault="00026847" w:rsidP="00F5154F">
            <w:pPr>
              <w:jc w:val="center"/>
              <w:rPr>
                <w:rFonts w:cs="Arial"/>
                <w:b/>
                <w:sz w:val="20"/>
                <w:szCs w:val="20"/>
              </w:rPr>
            </w:pPr>
            <w:r w:rsidRPr="001D34A4">
              <w:rPr>
                <w:rFonts w:cs="Arial"/>
                <w:b/>
                <w:sz w:val="20"/>
                <w:szCs w:val="20"/>
              </w:rPr>
              <w:t>1</w:t>
            </w:r>
          </w:p>
          <w:p w:rsidR="00026847" w:rsidRPr="001D34A4" w:rsidRDefault="00026847" w:rsidP="00F5154F">
            <w:pPr>
              <w:jc w:val="center"/>
              <w:rPr>
                <w:rFonts w:cs="Arial"/>
                <w:b/>
                <w:sz w:val="20"/>
                <w:szCs w:val="20"/>
              </w:rPr>
            </w:pPr>
            <w:r w:rsidRPr="001D34A4">
              <w:rPr>
                <w:rFonts w:cs="Arial"/>
                <w:b/>
                <w:sz w:val="20"/>
                <w:szCs w:val="20"/>
              </w:rPr>
              <w:t>Does Not Meet Expectations</w:t>
            </w:r>
          </w:p>
        </w:tc>
      </w:tr>
      <w:tr w:rsidR="000E72C4" w:rsidRPr="0043616F" w:rsidTr="00026847">
        <w:tc>
          <w:tcPr>
            <w:tcW w:w="950" w:type="pct"/>
          </w:tcPr>
          <w:p w:rsidR="000E72C4" w:rsidRPr="0043616F" w:rsidRDefault="000E72C4" w:rsidP="00830B19">
            <w:pPr>
              <w:rPr>
                <w:rFonts w:cs="Arial"/>
                <w:b/>
                <w:sz w:val="20"/>
                <w:szCs w:val="20"/>
              </w:rPr>
            </w:pPr>
            <w:r w:rsidRPr="0043616F">
              <w:rPr>
                <w:rFonts w:cs="Arial"/>
                <w:b/>
                <w:sz w:val="20"/>
                <w:szCs w:val="20"/>
              </w:rPr>
              <w:t>Quality and Safety:</w:t>
            </w:r>
          </w:p>
          <w:p w:rsidR="000E72C4" w:rsidRPr="0043616F" w:rsidRDefault="000E72C4" w:rsidP="00830B19">
            <w:pPr>
              <w:rPr>
                <w:rFonts w:cs="Arial"/>
                <w:sz w:val="20"/>
                <w:szCs w:val="20"/>
              </w:rPr>
            </w:pPr>
            <w:r w:rsidRPr="0043616F">
              <w:rPr>
                <w:rFonts w:cs="Arial"/>
                <w:sz w:val="20"/>
                <w:szCs w:val="20"/>
              </w:rPr>
              <w:t>Care plans and their</w:t>
            </w:r>
          </w:p>
          <w:p w:rsidR="000E72C4" w:rsidRPr="0043616F" w:rsidRDefault="000E72C4" w:rsidP="00830B19">
            <w:pPr>
              <w:rPr>
                <w:rFonts w:cs="Arial"/>
                <w:sz w:val="20"/>
                <w:szCs w:val="20"/>
              </w:rPr>
            </w:pPr>
            <w:r w:rsidRPr="0043616F">
              <w:rPr>
                <w:rFonts w:cs="Arial"/>
                <w:sz w:val="20"/>
                <w:szCs w:val="20"/>
              </w:rPr>
              <w:t xml:space="preserve"> implementation are completed accurately and within appropriate parameters</w:t>
            </w:r>
          </w:p>
        </w:tc>
        <w:tc>
          <w:tcPr>
            <w:tcW w:w="1160" w:type="pct"/>
          </w:tcPr>
          <w:p w:rsidR="000E72C4" w:rsidRPr="0043616F" w:rsidRDefault="000E72C4" w:rsidP="00830B19">
            <w:pPr>
              <w:rPr>
                <w:rFonts w:cs="Arial"/>
                <w:sz w:val="20"/>
                <w:szCs w:val="20"/>
              </w:rPr>
            </w:pPr>
            <w:r w:rsidRPr="0043616F">
              <w:rPr>
                <w:rFonts w:cs="Arial"/>
                <w:sz w:val="20"/>
                <w:szCs w:val="20"/>
              </w:rPr>
              <w:t>CPG and Goals consistently individualized per patient/family</w:t>
            </w:r>
          </w:p>
          <w:p w:rsidR="000E72C4" w:rsidRPr="0043616F" w:rsidRDefault="0043616F" w:rsidP="00830B19">
            <w:pPr>
              <w:rPr>
                <w:rFonts w:cs="Arial"/>
                <w:sz w:val="20"/>
                <w:szCs w:val="20"/>
              </w:rPr>
            </w:pPr>
            <w:r w:rsidRPr="0043616F">
              <w:rPr>
                <w:rFonts w:cs="Arial"/>
                <w:sz w:val="20"/>
                <w:szCs w:val="20"/>
              </w:rPr>
              <w:t>n</w:t>
            </w:r>
            <w:r w:rsidR="000E72C4" w:rsidRPr="0043616F">
              <w:rPr>
                <w:rFonts w:cs="Arial"/>
                <w:sz w:val="20"/>
                <w:szCs w:val="20"/>
              </w:rPr>
              <w:t>eeds and documented</w:t>
            </w:r>
          </w:p>
          <w:p w:rsidR="000E72C4" w:rsidRPr="0043616F" w:rsidRDefault="000E72C4" w:rsidP="00830B19">
            <w:pPr>
              <w:rPr>
                <w:rFonts w:cs="Arial"/>
                <w:sz w:val="20"/>
                <w:szCs w:val="20"/>
              </w:rPr>
            </w:pPr>
          </w:p>
        </w:tc>
        <w:tc>
          <w:tcPr>
            <w:tcW w:w="1035" w:type="pct"/>
          </w:tcPr>
          <w:p w:rsidR="000E72C4" w:rsidRPr="0043616F" w:rsidRDefault="000E72C4" w:rsidP="00830B19">
            <w:pPr>
              <w:rPr>
                <w:rFonts w:cs="Arial"/>
                <w:sz w:val="20"/>
                <w:szCs w:val="20"/>
              </w:rPr>
            </w:pPr>
            <w:r w:rsidRPr="0043616F">
              <w:rPr>
                <w:rFonts w:cs="Arial"/>
                <w:sz w:val="20"/>
                <w:szCs w:val="20"/>
              </w:rPr>
              <w:t xml:space="preserve"> Goals and care plans are individualized per patient/family needs and documented</w:t>
            </w:r>
          </w:p>
          <w:p w:rsidR="000E72C4" w:rsidRPr="0043616F" w:rsidRDefault="000E72C4" w:rsidP="00830B19">
            <w:pPr>
              <w:rPr>
                <w:rFonts w:cs="Arial"/>
                <w:sz w:val="20"/>
                <w:szCs w:val="20"/>
              </w:rPr>
            </w:pPr>
            <w:r w:rsidRPr="0043616F">
              <w:rPr>
                <w:rFonts w:cs="Arial"/>
                <w:sz w:val="20"/>
                <w:szCs w:val="20"/>
              </w:rPr>
              <w:t xml:space="preserve"> Appropriate CPG dropped and updates as necessary</w:t>
            </w:r>
          </w:p>
        </w:tc>
        <w:tc>
          <w:tcPr>
            <w:tcW w:w="809" w:type="pct"/>
          </w:tcPr>
          <w:p w:rsidR="0043616F" w:rsidRPr="0043616F" w:rsidRDefault="000E72C4" w:rsidP="00830B19">
            <w:pPr>
              <w:rPr>
                <w:rFonts w:cs="Arial"/>
                <w:sz w:val="20"/>
                <w:szCs w:val="20"/>
              </w:rPr>
            </w:pPr>
            <w:r w:rsidRPr="0043616F">
              <w:rPr>
                <w:rFonts w:cs="Arial"/>
                <w:sz w:val="20"/>
                <w:szCs w:val="20"/>
              </w:rPr>
              <w:t xml:space="preserve"> Patient goals reviewed and documented every shift</w:t>
            </w:r>
          </w:p>
          <w:p w:rsidR="000E72C4" w:rsidRPr="0043616F" w:rsidRDefault="000E72C4" w:rsidP="00830B19">
            <w:pPr>
              <w:rPr>
                <w:rFonts w:cs="Arial"/>
                <w:sz w:val="20"/>
                <w:szCs w:val="20"/>
              </w:rPr>
            </w:pPr>
            <w:r w:rsidRPr="0043616F">
              <w:rPr>
                <w:rFonts w:cs="Arial"/>
                <w:sz w:val="20"/>
                <w:szCs w:val="20"/>
              </w:rPr>
              <w:t xml:space="preserve">CPG is selected and documented within </w:t>
            </w:r>
            <w:r w:rsidR="00467E91" w:rsidRPr="0043616F">
              <w:rPr>
                <w:rFonts w:cs="Arial"/>
                <w:sz w:val="20"/>
                <w:szCs w:val="20"/>
              </w:rPr>
              <w:t>24-hour</w:t>
            </w:r>
          </w:p>
        </w:tc>
        <w:tc>
          <w:tcPr>
            <w:tcW w:w="1045" w:type="pct"/>
          </w:tcPr>
          <w:p w:rsidR="000E72C4" w:rsidRPr="0043616F" w:rsidRDefault="000E72C4" w:rsidP="00830B19">
            <w:pPr>
              <w:rPr>
                <w:rFonts w:cs="Arial"/>
                <w:sz w:val="20"/>
                <w:szCs w:val="20"/>
              </w:rPr>
            </w:pPr>
            <w:r w:rsidRPr="0043616F">
              <w:rPr>
                <w:rFonts w:cs="Arial"/>
                <w:sz w:val="20"/>
                <w:szCs w:val="20"/>
              </w:rPr>
              <w:t xml:space="preserve"> CPG </w:t>
            </w:r>
            <w:r w:rsidR="0043616F" w:rsidRPr="0043616F">
              <w:rPr>
                <w:rFonts w:cs="Arial"/>
                <w:sz w:val="20"/>
                <w:szCs w:val="20"/>
              </w:rPr>
              <w:t xml:space="preserve">not individualized or not one </w:t>
            </w:r>
            <w:r w:rsidRPr="0043616F">
              <w:rPr>
                <w:rFonts w:cs="Arial"/>
                <w:sz w:val="20"/>
                <w:szCs w:val="20"/>
              </w:rPr>
              <w:t>documented</w:t>
            </w:r>
          </w:p>
          <w:p w:rsidR="000E72C4" w:rsidRPr="0043616F" w:rsidRDefault="000E72C4" w:rsidP="00830B19">
            <w:pPr>
              <w:rPr>
                <w:rFonts w:cs="Arial"/>
                <w:sz w:val="20"/>
                <w:szCs w:val="20"/>
              </w:rPr>
            </w:pPr>
            <w:r w:rsidRPr="0043616F">
              <w:rPr>
                <w:rFonts w:cs="Arial"/>
                <w:sz w:val="20"/>
                <w:szCs w:val="20"/>
              </w:rPr>
              <w:t>No review of patient goals documented</w:t>
            </w:r>
          </w:p>
        </w:tc>
      </w:tr>
      <w:tr w:rsidR="000E72C4" w:rsidRPr="0043616F" w:rsidTr="00026847">
        <w:tc>
          <w:tcPr>
            <w:tcW w:w="950" w:type="pct"/>
          </w:tcPr>
          <w:p w:rsidR="000E72C4" w:rsidRPr="0043616F" w:rsidRDefault="000E72C4" w:rsidP="00830B19">
            <w:pPr>
              <w:rPr>
                <w:rFonts w:cs="Arial"/>
                <w:b/>
                <w:sz w:val="20"/>
                <w:szCs w:val="20"/>
              </w:rPr>
            </w:pPr>
            <w:r w:rsidRPr="0043616F">
              <w:rPr>
                <w:rFonts w:cs="Arial"/>
                <w:b/>
                <w:sz w:val="20"/>
                <w:szCs w:val="20"/>
              </w:rPr>
              <w:t>Quality and Safety:</w:t>
            </w:r>
          </w:p>
          <w:p w:rsidR="000E72C4" w:rsidRPr="0043616F" w:rsidRDefault="000E72C4" w:rsidP="00830B19">
            <w:pPr>
              <w:rPr>
                <w:rFonts w:cs="Arial"/>
                <w:sz w:val="20"/>
                <w:szCs w:val="20"/>
              </w:rPr>
            </w:pPr>
            <w:r w:rsidRPr="0043616F">
              <w:rPr>
                <w:rFonts w:cs="Arial"/>
                <w:sz w:val="20"/>
                <w:szCs w:val="20"/>
              </w:rPr>
              <w:t>Clinical interventions are appropriate, timely evidence bases</w:t>
            </w:r>
          </w:p>
        </w:tc>
        <w:tc>
          <w:tcPr>
            <w:tcW w:w="1160" w:type="pct"/>
          </w:tcPr>
          <w:p w:rsidR="000E72C4" w:rsidRPr="0043616F" w:rsidRDefault="000E72C4" w:rsidP="00830B19">
            <w:pPr>
              <w:rPr>
                <w:rFonts w:cs="Arial"/>
                <w:sz w:val="20"/>
                <w:szCs w:val="20"/>
              </w:rPr>
            </w:pPr>
            <w:r w:rsidRPr="0043616F">
              <w:rPr>
                <w:rFonts w:cs="Arial"/>
                <w:sz w:val="20"/>
                <w:szCs w:val="20"/>
              </w:rPr>
              <w:t>Exhibits personal initiative to pursue Resources and Escalation per policy to assure all interventions are timely, appropriate and completed</w:t>
            </w:r>
          </w:p>
        </w:tc>
        <w:tc>
          <w:tcPr>
            <w:tcW w:w="1035" w:type="pct"/>
          </w:tcPr>
          <w:p w:rsidR="000E72C4" w:rsidRPr="0043616F" w:rsidRDefault="000E72C4" w:rsidP="00830B19">
            <w:pPr>
              <w:rPr>
                <w:rFonts w:cs="Arial"/>
                <w:sz w:val="20"/>
                <w:szCs w:val="20"/>
              </w:rPr>
            </w:pPr>
            <w:r w:rsidRPr="0043616F">
              <w:rPr>
                <w:rFonts w:cs="Arial"/>
                <w:sz w:val="20"/>
                <w:szCs w:val="20"/>
              </w:rPr>
              <w:t>Recognizes need to verify appropriateness and evidence based interventions prior to initiating order/task</w:t>
            </w:r>
          </w:p>
        </w:tc>
        <w:tc>
          <w:tcPr>
            <w:tcW w:w="809" w:type="pct"/>
          </w:tcPr>
          <w:p w:rsidR="000E72C4" w:rsidRPr="0043616F" w:rsidRDefault="000E72C4" w:rsidP="00830B19">
            <w:pPr>
              <w:rPr>
                <w:rFonts w:cs="Arial"/>
                <w:sz w:val="20"/>
                <w:szCs w:val="20"/>
              </w:rPr>
            </w:pPr>
            <w:r w:rsidRPr="0043616F">
              <w:rPr>
                <w:rFonts w:cs="Arial"/>
                <w:sz w:val="20"/>
                <w:szCs w:val="20"/>
              </w:rPr>
              <w:t>Clinical interventions are appropriate evidence Based</w:t>
            </w:r>
          </w:p>
        </w:tc>
        <w:tc>
          <w:tcPr>
            <w:tcW w:w="1045" w:type="pct"/>
          </w:tcPr>
          <w:p w:rsidR="000E72C4" w:rsidRPr="0043616F" w:rsidRDefault="000E72C4" w:rsidP="00830B19">
            <w:pPr>
              <w:rPr>
                <w:rFonts w:cs="Arial"/>
                <w:sz w:val="20"/>
                <w:szCs w:val="20"/>
              </w:rPr>
            </w:pPr>
            <w:r w:rsidRPr="0043616F">
              <w:rPr>
                <w:rFonts w:cs="Arial"/>
                <w:sz w:val="20"/>
                <w:szCs w:val="20"/>
              </w:rPr>
              <w:t>Clinical interventions are incomplete/not documented/untimely intervention without valid reason</w:t>
            </w:r>
          </w:p>
        </w:tc>
      </w:tr>
      <w:tr w:rsidR="000E72C4" w:rsidRPr="0043616F" w:rsidTr="00026847">
        <w:tc>
          <w:tcPr>
            <w:tcW w:w="950" w:type="pct"/>
          </w:tcPr>
          <w:p w:rsidR="000E72C4" w:rsidRPr="0043616F" w:rsidRDefault="000E72C4" w:rsidP="00830B19">
            <w:pPr>
              <w:rPr>
                <w:rFonts w:cs="Arial"/>
                <w:b/>
                <w:sz w:val="20"/>
                <w:szCs w:val="20"/>
              </w:rPr>
            </w:pPr>
            <w:r w:rsidRPr="0043616F">
              <w:rPr>
                <w:rFonts w:cs="Arial"/>
                <w:b/>
                <w:sz w:val="20"/>
                <w:szCs w:val="20"/>
              </w:rPr>
              <w:t>Quality and Safety:</w:t>
            </w:r>
          </w:p>
          <w:p w:rsidR="000E72C4" w:rsidRPr="0043616F" w:rsidRDefault="000E72C4" w:rsidP="00830B19">
            <w:pPr>
              <w:rPr>
                <w:rFonts w:cs="Arial"/>
                <w:sz w:val="20"/>
                <w:szCs w:val="20"/>
              </w:rPr>
            </w:pPr>
            <w:r w:rsidRPr="0043616F">
              <w:rPr>
                <w:rFonts w:cs="Arial"/>
                <w:sz w:val="20"/>
                <w:szCs w:val="20"/>
              </w:rPr>
              <w:t>Patient teaching is completed appropriately and within time parameters</w:t>
            </w:r>
          </w:p>
        </w:tc>
        <w:tc>
          <w:tcPr>
            <w:tcW w:w="1160" w:type="pct"/>
          </w:tcPr>
          <w:p w:rsidR="000E72C4" w:rsidRPr="0043616F" w:rsidRDefault="000E72C4" w:rsidP="00830B19">
            <w:pPr>
              <w:rPr>
                <w:rFonts w:cs="Arial"/>
                <w:sz w:val="20"/>
                <w:szCs w:val="20"/>
              </w:rPr>
            </w:pPr>
            <w:r w:rsidRPr="0043616F">
              <w:rPr>
                <w:rFonts w:cs="Arial"/>
                <w:sz w:val="20"/>
                <w:szCs w:val="20"/>
              </w:rPr>
              <w:t>Assists PCM to monitor co-workers in enhancing compliance in Patient /Family education process (audits)</w:t>
            </w:r>
          </w:p>
          <w:p w:rsidR="000E72C4" w:rsidRPr="0043616F" w:rsidRDefault="000E72C4" w:rsidP="00830B19">
            <w:pPr>
              <w:rPr>
                <w:rFonts w:cs="Arial"/>
                <w:sz w:val="20"/>
                <w:szCs w:val="20"/>
              </w:rPr>
            </w:pPr>
            <w:r w:rsidRPr="0043616F">
              <w:rPr>
                <w:rFonts w:cs="Arial"/>
                <w:sz w:val="20"/>
                <w:szCs w:val="20"/>
              </w:rPr>
              <w:t xml:space="preserve"> Acts as unit champion/role model by consistently individualizing, documenting, and updating patient/.family educational needs</w:t>
            </w:r>
          </w:p>
          <w:p w:rsidR="000E72C4" w:rsidRPr="0043616F" w:rsidRDefault="000E72C4" w:rsidP="00830B19">
            <w:pPr>
              <w:rPr>
                <w:rFonts w:cs="Arial"/>
                <w:sz w:val="20"/>
                <w:szCs w:val="20"/>
              </w:rPr>
            </w:pPr>
            <w:r w:rsidRPr="0043616F">
              <w:rPr>
                <w:rFonts w:cs="Arial"/>
                <w:sz w:val="20"/>
                <w:szCs w:val="20"/>
              </w:rPr>
              <w:t xml:space="preserve"> Consistently uses KRAMES, HIL or other UK approved resources for patient/family education</w:t>
            </w:r>
          </w:p>
        </w:tc>
        <w:tc>
          <w:tcPr>
            <w:tcW w:w="1035" w:type="pct"/>
          </w:tcPr>
          <w:p w:rsidR="000E72C4" w:rsidRPr="0043616F" w:rsidRDefault="000E72C4" w:rsidP="00830B19">
            <w:pPr>
              <w:rPr>
                <w:rFonts w:cs="Arial"/>
                <w:sz w:val="20"/>
                <w:szCs w:val="20"/>
              </w:rPr>
            </w:pPr>
            <w:r w:rsidRPr="0043616F">
              <w:rPr>
                <w:rFonts w:cs="Arial"/>
                <w:sz w:val="20"/>
                <w:szCs w:val="20"/>
              </w:rPr>
              <w:t>Patient/family teaching materials are reviewed/distributed and documented Q shift (12hr) using KRAMES</w:t>
            </w:r>
          </w:p>
        </w:tc>
        <w:tc>
          <w:tcPr>
            <w:tcW w:w="809" w:type="pct"/>
          </w:tcPr>
          <w:p w:rsidR="000E72C4" w:rsidRPr="0043616F" w:rsidRDefault="000E72C4" w:rsidP="00830B19">
            <w:pPr>
              <w:rPr>
                <w:rFonts w:cs="Arial"/>
                <w:sz w:val="20"/>
                <w:szCs w:val="20"/>
              </w:rPr>
            </w:pPr>
            <w:r w:rsidRPr="0043616F">
              <w:rPr>
                <w:rFonts w:cs="Arial"/>
                <w:sz w:val="20"/>
                <w:szCs w:val="20"/>
              </w:rPr>
              <w:t>Formal or informal Patient/family teaching is documented every 24 hours</w:t>
            </w:r>
          </w:p>
        </w:tc>
        <w:tc>
          <w:tcPr>
            <w:tcW w:w="1045" w:type="pct"/>
          </w:tcPr>
          <w:p w:rsidR="000E72C4" w:rsidRPr="0043616F" w:rsidRDefault="000E72C4" w:rsidP="00830B19">
            <w:pPr>
              <w:rPr>
                <w:rFonts w:cs="Arial"/>
                <w:sz w:val="20"/>
                <w:szCs w:val="20"/>
              </w:rPr>
            </w:pPr>
            <w:r w:rsidRPr="0043616F">
              <w:rPr>
                <w:rFonts w:cs="Arial"/>
                <w:sz w:val="20"/>
                <w:szCs w:val="20"/>
              </w:rPr>
              <w:t>Patient/family teaching is not initiated/documented</w:t>
            </w:r>
          </w:p>
        </w:tc>
      </w:tr>
      <w:tr w:rsidR="000E72C4" w:rsidRPr="0043616F" w:rsidTr="00026847">
        <w:tc>
          <w:tcPr>
            <w:tcW w:w="950" w:type="pct"/>
          </w:tcPr>
          <w:p w:rsidR="000E72C4" w:rsidRPr="0043616F" w:rsidRDefault="000E72C4" w:rsidP="00830B19">
            <w:pPr>
              <w:rPr>
                <w:rFonts w:cs="Arial"/>
                <w:b/>
                <w:sz w:val="20"/>
                <w:szCs w:val="20"/>
              </w:rPr>
            </w:pPr>
            <w:r w:rsidRPr="0043616F">
              <w:rPr>
                <w:rFonts w:cs="Arial"/>
                <w:b/>
                <w:sz w:val="20"/>
                <w:szCs w:val="20"/>
              </w:rPr>
              <w:t>Quality and Safety:</w:t>
            </w:r>
          </w:p>
          <w:p w:rsidR="000E72C4" w:rsidRPr="0043616F" w:rsidRDefault="000E72C4" w:rsidP="00830B19">
            <w:pPr>
              <w:rPr>
                <w:rFonts w:cs="Arial"/>
                <w:sz w:val="20"/>
                <w:szCs w:val="20"/>
              </w:rPr>
            </w:pPr>
            <w:r w:rsidRPr="0043616F">
              <w:rPr>
                <w:rFonts w:cs="Arial"/>
                <w:sz w:val="20"/>
                <w:szCs w:val="20"/>
              </w:rPr>
              <w:t>Possesses knowledge of Core Measures and NSI and other key metrics and successfully demonstrates during patient care</w:t>
            </w:r>
          </w:p>
        </w:tc>
        <w:tc>
          <w:tcPr>
            <w:tcW w:w="1160" w:type="pct"/>
          </w:tcPr>
          <w:p w:rsidR="000E72C4" w:rsidRPr="0043616F" w:rsidRDefault="000E72C4" w:rsidP="00830B19">
            <w:pPr>
              <w:rPr>
                <w:rFonts w:cs="Arial"/>
                <w:sz w:val="20"/>
                <w:szCs w:val="20"/>
              </w:rPr>
            </w:pPr>
            <w:r w:rsidRPr="0043616F">
              <w:rPr>
                <w:rFonts w:cs="Arial"/>
                <w:sz w:val="20"/>
                <w:szCs w:val="20"/>
              </w:rPr>
              <w:t>Consistently identifies Core Measure/NSI(s) with accurate implementation, documentation and elicits collaboration of a multidisciplinary team to assure successful patient outcomes</w:t>
            </w:r>
            <w:r w:rsidR="0043616F" w:rsidRPr="0043616F">
              <w:rPr>
                <w:rFonts w:cs="Arial"/>
                <w:sz w:val="20"/>
                <w:szCs w:val="20"/>
              </w:rPr>
              <w:t>.</w:t>
            </w:r>
            <w:r w:rsidRPr="0043616F">
              <w:rPr>
                <w:rFonts w:cs="Arial"/>
                <w:sz w:val="20"/>
                <w:szCs w:val="20"/>
              </w:rPr>
              <w:t xml:space="preserve"> Serves as a unit champion for Core Measures/NSI on unit and Enterprise level</w:t>
            </w:r>
          </w:p>
        </w:tc>
        <w:tc>
          <w:tcPr>
            <w:tcW w:w="1035" w:type="pct"/>
          </w:tcPr>
          <w:p w:rsidR="000E72C4" w:rsidRPr="0043616F" w:rsidRDefault="000E72C4" w:rsidP="00830B19">
            <w:pPr>
              <w:rPr>
                <w:rFonts w:cs="Arial"/>
                <w:sz w:val="20"/>
                <w:szCs w:val="20"/>
              </w:rPr>
            </w:pPr>
            <w:r w:rsidRPr="0043616F">
              <w:rPr>
                <w:rFonts w:cs="Arial"/>
                <w:sz w:val="20"/>
                <w:szCs w:val="20"/>
              </w:rPr>
              <w:t xml:space="preserve"> Collaborates with Core Measure Team/CNE(s) to assure implementation of guidelines</w:t>
            </w:r>
          </w:p>
          <w:p w:rsidR="000E72C4" w:rsidRPr="0043616F" w:rsidRDefault="000E72C4" w:rsidP="00830B19">
            <w:pPr>
              <w:rPr>
                <w:rFonts w:cs="Arial"/>
                <w:sz w:val="20"/>
                <w:szCs w:val="20"/>
              </w:rPr>
            </w:pPr>
            <w:r w:rsidRPr="0043616F">
              <w:rPr>
                <w:rFonts w:cs="Arial"/>
                <w:sz w:val="20"/>
                <w:szCs w:val="20"/>
              </w:rPr>
              <w:t xml:space="preserve"> Able to verbalize the importance of Core Measures and NSI(s) outcomes on a unit level</w:t>
            </w:r>
          </w:p>
        </w:tc>
        <w:tc>
          <w:tcPr>
            <w:tcW w:w="809" w:type="pct"/>
          </w:tcPr>
          <w:p w:rsidR="000E72C4" w:rsidRPr="0043616F" w:rsidRDefault="000E72C4" w:rsidP="00830B19">
            <w:pPr>
              <w:rPr>
                <w:rFonts w:cs="Arial"/>
                <w:sz w:val="20"/>
                <w:szCs w:val="20"/>
              </w:rPr>
            </w:pPr>
            <w:r w:rsidRPr="0043616F">
              <w:rPr>
                <w:rFonts w:cs="Arial"/>
                <w:sz w:val="20"/>
                <w:szCs w:val="20"/>
              </w:rPr>
              <w:t>Identify Core Measures and NSI(s) and implements guidelines and comments appropriately</w:t>
            </w:r>
          </w:p>
        </w:tc>
        <w:tc>
          <w:tcPr>
            <w:tcW w:w="1045" w:type="pct"/>
          </w:tcPr>
          <w:p w:rsidR="000E72C4" w:rsidRPr="0043616F" w:rsidRDefault="000E72C4" w:rsidP="00830B19">
            <w:pPr>
              <w:rPr>
                <w:rFonts w:cs="Arial"/>
                <w:sz w:val="20"/>
                <w:szCs w:val="20"/>
              </w:rPr>
            </w:pPr>
            <w:r w:rsidRPr="0043616F">
              <w:rPr>
                <w:rFonts w:cs="Arial"/>
                <w:sz w:val="20"/>
                <w:szCs w:val="20"/>
              </w:rPr>
              <w:t xml:space="preserve"> Fails to identify Core Measure or NSI</w:t>
            </w:r>
          </w:p>
          <w:p w:rsidR="000E72C4" w:rsidRPr="0043616F" w:rsidRDefault="000E72C4" w:rsidP="00830B19">
            <w:pPr>
              <w:rPr>
                <w:rFonts w:cs="Arial"/>
                <w:sz w:val="20"/>
                <w:szCs w:val="20"/>
              </w:rPr>
            </w:pPr>
            <w:r w:rsidRPr="0043616F">
              <w:rPr>
                <w:rFonts w:cs="Arial"/>
                <w:sz w:val="20"/>
                <w:szCs w:val="20"/>
              </w:rPr>
              <w:t xml:space="preserve"> Fails to implement Core Measure/NSI guidelines</w:t>
            </w:r>
          </w:p>
        </w:tc>
      </w:tr>
    </w:tbl>
    <w:p w:rsidR="009B2B4C" w:rsidRDefault="009B2B4C">
      <w:pPr>
        <w:rPr>
          <w:b/>
          <w:color w:val="808080" w:themeColor="background1" w:themeShade="80"/>
          <w:sz w:val="36"/>
          <w:szCs w:val="36"/>
        </w:rPr>
      </w:pPr>
    </w:p>
    <w:p w:rsidR="00026847" w:rsidRDefault="006A061C">
      <w:pPr>
        <w:rPr>
          <w:b/>
          <w:color w:val="808080" w:themeColor="background1" w:themeShade="80"/>
          <w:sz w:val="36"/>
          <w:szCs w:val="36"/>
        </w:rPr>
      </w:pPr>
      <w:r>
        <w:rPr>
          <w:b/>
          <w:color w:val="808080" w:themeColor="background1" w:themeShade="80"/>
          <w:sz w:val="36"/>
          <w:szCs w:val="36"/>
        </w:rPr>
        <w:lastRenderedPageBreak/>
        <w:t xml:space="preserve">MJR: </w:t>
      </w:r>
      <w:r w:rsidR="00026847">
        <w:rPr>
          <w:b/>
          <w:color w:val="808080" w:themeColor="background1" w:themeShade="80"/>
          <w:sz w:val="36"/>
          <w:szCs w:val="36"/>
        </w:rPr>
        <w:t>Patient Centeredness</w:t>
      </w:r>
      <w:r w:rsidR="0039644E">
        <w:rPr>
          <w:b/>
          <w:color w:val="808080" w:themeColor="background1" w:themeShade="80"/>
          <w:sz w:val="36"/>
          <w:szCs w:val="36"/>
        </w:rPr>
        <w:t xml:space="preserve"> (Service)</w:t>
      </w:r>
    </w:p>
    <w:tbl>
      <w:tblPr>
        <w:tblStyle w:val="TableGrid"/>
        <w:tblW w:w="0" w:type="auto"/>
        <w:tblLook w:val="04A0" w:firstRow="1" w:lastRow="0" w:firstColumn="1" w:lastColumn="0" w:noHBand="0" w:noVBand="1"/>
      </w:tblPr>
      <w:tblGrid>
        <w:gridCol w:w="2589"/>
        <w:gridCol w:w="2617"/>
        <w:gridCol w:w="2751"/>
        <w:gridCol w:w="2609"/>
        <w:gridCol w:w="2610"/>
      </w:tblGrid>
      <w:tr w:rsidR="00026847" w:rsidRPr="003D1758" w:rsidTr="00F5154F">
        <w:tc>
          <w:tcPr>
            <w:tcW w:w="2589" w:type="dxa"/>
          </w:tcPr>
          <w:p w:rsidR="00026847" w:rsidRPr="001D34A4" w:rsidRDefault="006A061C" w:rsidP="00F5154F">
            <w:pPr>
              <w:rPr>
                <w:b/>
                <w:sz w:val="20"/>
                <w:szCs w:val="20"/>
              </w:rPr>
            </w:pPr>
            <w:r w:rsidRPr="001D34A4">
              <w:rPr>
                <w:b/>
                <w:sz w:val="20"/>
                <w:szCs w:val="20"/>
              </w:rPr>
              <w:t xml:space="preserve">Essential Function: </w:t>
            </w:r>
          </w:p>
        </w:tc>
        <w:tc>
          <w:tcPr>
            <w:tcW w:w="2617" w:type="dxa"/>
          </w:tcPr>
          <w:p w:rsidR="00026847" w:rsidRPr="001D34A4" w:rsidRDefault="00026847" w:rsidP="00F5154F">
            <w:pPr>
              <w:jc w:val="center"/>
              <w:rPr>
                <w:b/>
                <w:sz w:val="20"/>
                <w:szCs w:val="20"/>
              </w:rPr>
            </w:pPr>
            <w:r w:rsidRPr="001D34A4">
              <w:rPr>
                <w:b/>
                <w:sz w:val="20"/>
                <w:szCs w:val="20"/>
              </w:rPr>
              <w:t>4</w:t>
            </w:r>
          </w:p>
          <w:p w:rsidR="00026847" w:rsidRPr="001D34A4" w:rsidRDefault="00026847" w:rsidP="00F5154F">
            <w:pPr>
              <w:jc w:val="center"/>
              <w:rPr>
                <w:b/>
                <w:sz w:val="20"/>
                <w:szCs w:val="20"/>
              </w:rPr>
            </w:pPr>
            <w:r w:rsidRPr="001D34A4">
              <w:rPr>
                <w:b/>
                <w:sz w:val="20"/>
                <w:szCs w:val="20"/>
              </w:rPr>
              <w:t>Consistently exceeds</w:t>
            </w:r>
          </w:p>
        </w:tc>
        <w:tc>
          <w:tcPr>
            <w:tcW w:w="2751" w:type="dxa"/>
          </w:tcPr>
          <w:p w:rsidR="00026847" w:rsidRPr="001D34A4" w:rsidRDefault="00026847" w:rsidP="00F5154F">
            <w:pPr>
              <w:jc w:val="center"/>
              <w:rPr>
                <w:b/>
                <w:sz w:val="20"/>
                <w:szCs w:val="20"/>
              </w:rPr>
            </w:pPr>
            <w:r w:rsidRPr="001D34A4">
              <w:rPr>
                <w:b/>
                <w:sz w:val="20"/>
                <w:szCs w:val="20"/>
              </w:rPr>
              <w:t>3</w:t>
            </w:r>
          </w:p>
          <w:p w:rsidR="00026847" w:rsidRPr="001D34A4" w:rsidRDefault="00026847" w:rsidP="00F5154F">
            <w:pPr>
              <w:jc w:val="center"/>
              <w:rPr>
                <w:b/>
                <w:sz w:val="20"/>
                <w:szCs w:val="20"/>
              </w:rPr>
            </w:pPr>
            <w:r w:rsidRPr="001D34A4">
              <w:rPr>
                <w:b/>
                <w:sz w:val="20"/>
                <w:szCs w:val="20"/>
              </w:rPr>
              <w:t>Occasionally exceeds</w:t>
            </w:r>
          </w:p>
        </w:tc>
        <w:tc>
          <w:tcPr>
            <w:tcW w:w="2609" w:type="dxa"/>
          </w:tcPr>
          <w:p w:rsidR="00026847" w:rsidRPr="001D34A4" w:rsidRDefault="00026847" w:rsidP="00F5154F">
            <w:pPr>
              <w:jc w:val="center"/>
              <w:rPr>
                <w:b/>
                <w:sz w:val="20"/>
                <w:szCs w:val="20"/>
              </w:rPr>
            </w:pPr>
            <w:r w:rsidRPr="001D34A4">
              <w:rPr>
                <w:b/>
                <w:sz w:val="20"/>
                <w:szCs w:val="20"/>
              </w:rPr>
              <w:t>2</w:t>
            </w:r>
          </w:p>
          <w:p w:rsidR="00026847" w:rsidRPr="001D34A4" w:rsidRDefault="00026847" w:rsidP="00F5154F">
            <w:pPr>
              <w:jc w:val="center"/>
              <w:rPr>
                <w:b/>
                <w:sz w:val="20"/>
                <w:szCs w:val="20"/>
              </w:rPr>
            </w:pPr>
            <w:r w:rsidRPr="001D34A4">
              <w:rPr>
                <w:b/>
                <w:sz w:val="20"/>
                <w:szCs w:val="20"/>
              </w:rPr>
              <w:t>Meets expectations</w:t>
            </w:r>
          </w:p>
        </w:tc>
        <w:tc>
          <w:tcPr>
            <w:tcW w:w="2610" w:type="dxa"/>
          </w:tcPr>
          <w:p w:rsidR="00026847" w:rsidRPr="001D34A4" w:rsidRDefault="00026847" w:rsidP="00F5154F">
            <w:pPr>
              <w:jc w:val="center"/>
              <w:rPr>
                <w:b/>
                <w:sz w:val="20"/>
                <w:szCs w:val="20"/>
              </w:rPr>
            </w:pPr>
            <w:r w:rsidRPr="001D34A4">
              <w:rPr>
                <w:b/>
                <w:sz w:val="20"/>
                <w:szCs w:val="20"/>
              </w:rPr>
              <w:t>1</w:t>
            </w:r>
          </w:p>
          <w:p w:rsidR="00026847" w:rsidRPr="001D34A4" w:rsidRDefault="00026847" w:rsidP="00F5154F">
            <w:pPr>
              <w:jc w:val="center"/>
              <w:rPr>
                <w:b/>
                <w:sz w:val="20"/>
                <w:szCs w:val="20"/>
              </w:rPr>
            </w:pPr>
            <w:r w:rsidRPr="001D34A4">
              <w:rPr>
                <w:b/>
                <w:sz w:val="20"/>
                <w:szCs w:val="20"/>
              </w:rPr>
              <w:t>Does not meet expectations</w:t>
            </w:r>
          </w:p>
        </w:tc>
      </w:tr>
      <w:tr w:rsidR="00026847" w:rsidRPr="003D1758" w:rsidTr="00F5154F">
        <w:tc>
          <w:tcPr>
            <w:tcW w:w="2589" w:type="dxa"/>
          </w:tcPr>
          <w:p w:rsidR="00026847" w:rsidRPr="003D1758" w:rsidRDefault="00026847" w:rsidP="00F5154F">
            <w:pPr>
              <w:rPr>
                <w:b/>
                <w:sz w:val="20"/>
                <w:szCs w:val="20"/>
              </w:rPr>
            </w:pPr>
            <w:r w:rsidRPr="003D1758">
              <w:rPr>
                <w:b/>
                <w:sz w:val="20"/>
                <w:szCs w:val="20"/>
              </w:rPr>
              <w:t>Service:</w:t>
            </w:r>
          </w:p>
          <w:p w:rsidR="00026847" w:rsidRPr="003D1758" w:rsidRDefault="00026847" w:rsidP="00F5154F">
            <w:pPr>
              <w:rPr>
                <w:sz w:val="20"/>
                <w:szCs w:val="20"/>
              </w:rPr>
            </w:pPr>
            <w:r w:rsidRPr="003D1758">
              <w:rPr>
                <w:sz w:val="20"/>
                <w:szCs w:val="20"/>
              </w:rPr>
              <w:t>Rounds on outcomes on every patient according to organizational standard.</w:t>
            </w:r>
          </w:p>
          <w:p w:rsidR="00026847" w:rsidRPr="003D1758" w:rsidRDefault="00026847" w:rsidP="00F5154F">
            <w:pPr>
              <w:rPr>
                <w:sz w:val="20"/>
                <w:szCs w:val="20"/>
              </w:rPr>
            </w:pPr>
          </w:p>
        </w:tc>
        <w:tc>
          <w:tcPr>
            <w:tcW w:w="2617" w:type="dxa"/>
          </w:tcPr>
          <w:p w:rsidR="00026847" w:rsidRPr="003D1758" w:rsidRDefault="00026847" w:rsidP="00F5154F">
            <w:pPr>
              <w:rPr>
                <w:sz w:val="20"/>
                <w:szCs w:val="20"/>
              </w:rPr>
            </w:pPr>
            <w:r w:rsidRPr="003D1758">
              <w:rPr>
                <w:sz w:val="20"/>
                <w:szCs w:val="20"/>
              </w:rPr>
              <w:t>Encourages colleagues to complete hourly rounding based on organizational standard and holds the NCT accountable to complete the task</w:t>
            </w:r>
          </w:p>
          <w:p w:rsidR="00026847" w:rsidRPr="003D1758" w:rsidRDefault="00026847" w:rsidP="00F5154F">
            <w:pPr>
              <w:rPr>
                <w:sz w:val="20"/>
                <w:szCs w:val="20"/>
              </w:rPr>
            </w:pPr>
          </w:p>
        </w:tc>
        <w:tc>
          <w:tcPr>
            <w:tcW w:w="2751" w:type="dxa"/>
          </w:tcPr>
          <w:p w:rsidR="00026847" w:rsidRPr="003D1758" w:rsidRDefault="00026847" w:rsidP="00F5154F">
            <w:pPr>
              <w:rPr>
                <w:sz w:val="20"/>
                <w:szCs w:val="20"/>
              </w:rPr>
            </w:pPr>
            <w:r w:rsidRPr="003D1758">
              <w:rPr>
                <w:sz w:val="20"/>
                <w:szCs w:val="20"/>
              </w:rPr>
              <w:t>Role Models the importance of hourly rounding based on organizational standard.  Delegating to the NCTs to perform hourly rounding.  Performs hourly rounding for colleagues when unable to do so (ex: code, decline, etc)</w:t>
            </w:r>
          </w:p>
        </w:tc>
        <w:tc>
          <w:tcPr>
            <w:tcW w:w="2609" w:type="dxa"/>
          </w:tcPr>
          <w:p w:rsidR="00026847" w:rsidRPr="003D1758" w:rsidRDefault="00026847" w:rsidP="00F5154F">
            <w:pPr>
              <w:rPr>
                <w:sz w:val="20"/>
                <w:szCs w:val="20"/>
              </w:rPr>
            </w:pPr>
            <w:r w:rsidRPr="003D1758">
              <w:rPr>
                <w:sz w:val="20"/>
                <w:szCs w:val="20"/>
              </w:rPr>
              <w:t>Performs hourly  rounding based on organizational standards</w:t>
            </w:r>
          </w:p>
        </w:tc>
        <w:tc>
          <w:tcPr>
            <w:tcW w:w="2610" w:type="dxa"/>
          </w:tcPr>
          <w:p w:rsidR="00026847" w:rsidRPr="003D1758" w:rsidRDefault="00026847" w:rsidP="00F5154F">
            <w:pPr>
              <w:rPr>
                <w:sz w:val="20"/>
                <w:szCs w:val="20"/>
              </w:rPr>
            </w:pPr>
            <w:r w:rsidRPr="003D1758">
              <w:rPr>
                <w:sz w:val="20"/>
                <w:szCs w:val="20"/>
              </w:rPr>
              <w:t>Not performing hourly rounding based on the organizational standard guidelines</w:t>
            </w:r>
          </w:p>
        </w:tc>
      </w:tr>
      <w:tr w:rsidR="00026847" w:rsidRPr="003D1758" w:rsidTr="00F5154F">
        <w:tc>
          <w:tcPr>
            <w:tcW w:w="2589" w:type="dxa"/>
          </w:tcPr>
          <w:p w:rsidR="00026847" w:rsidRPr="003D1758" w:rsidRDefault="00026847" w:rsidP="00F5154F">
            <w:pPr>
              <w:rPr>
                <w:b/>
                <w:sz w:val="20"/>
                <w:szCs w:val="20"/>
              </w:rPr>
            </w:pPr>
            <w:r w:rsidRPr="003D1758">
              <w:rPr>
                <w:b/>
                <w:sz w:val="20"/>
                <w:szCs w:val="20"/>
              </w:rPr>
              <w:t>Service:</w:t>
            </w:r>
          </w:p>
          <w:p w:rsidR="00026847" w:rsidRPr="003D1758" w:rsidRDefault="00026847" w:rsidP="00F5154F">
            <w:pPr>
              <w:rPr>
                <w:sz w:val="20"/>
                <w:szCs w:val="20"/>
              </w:rPr>
            </w:pPr>
            <w:r w:rsidRPr="003D1758">
              <w:rPr>
                <w:sz w:val="20"/>
                <w:szCs w:val="20"/>
              </w:rPr>
              <w:t>Models behavioral expectations and demonstrate service excellence to all customers</w:t>
            </w:r>
          </w:p>
          <w:p w:rsidR="00026847" w:rsidRPr="003D1758" w:rsidRDefault="00026847" w:rsidP="00F5154F">
            <w:pPr>
              <w:rPr>
                <w:sz w:val="20"/>
                <w:szCs w:val="20"/>
              </w:rPr>
            </w:pPr>
          </w:p>
        </w:tc>
        <w:tc>
          <w:tcPr>
            <w:tcW w:w="2617" w:type="dxa"/>
          </w:tcPr>
          <w:p w:rsidR="00026847" w:rsidRPr="003D1758" w:rsidRDefault="00026847" w:rsidP="00F5154F">
            <w:pPr>
              <w:rPr>
                <w:sz w:val="20"/>
                <w:szCs w:val="20"/>
              </w:rPr>
            </w:pPr>
            <w:r w:rsidRPr="003D1758">
              <w:rPr>
                <w:sz w:val="20"/>
                <w:szCs w:val="20"/>
              </w:rPr>
              <w:t>Promotes/Encourages positive and professional behavior from team members-Clinical Leaders on the unit always goes over and beyond.  Engaged in service initiates for the unit.</w:t>
            </w:r>
          </w:p>
          <w:p w:rsidR="00026847" w:rsidRPr="003D1758" w:rsidRDefault="00026847" w:rsidP="00F5154F">
            <w:pPr>
              <w:rPr>
                <w:sz w:val="20"/>
                <w:szCs w:val="20"/>
              </w:rPr>
            </w:pPr>
          </w:p>
        </w:tc>
        <w:tc>
          <w:tcPr>
            <w:tcW w:w="2751" w:type="dxa"/>
          </w:tcPr>
          <w:p w:rsidR="00026847" w:rsidRPr="003D1758" w:rsidRDefault="00026847" w:rsidP="00F5154F">
            <w:pPr>
              <w:rPr>
                <w:sz w:val="20"/>
                <w:szCs w:val="20"/>
              </w:rPr>
            </w:pPr>
            <w:r w:rsidRPr="003D1758">
              <w:rPr>
                <w:sz w:val="20"/>
                <w:szCs w:val="20"/>
              </w:rPr>
              <w:t>Role models positive and professional behavior.  Consistent positive feedback from patients/families/colleagues based on the unit-specific recognition process.</w:t>
            </w:r>
          </w:p>
        </w:tc>
        <w:tc>
          <w:tcPr>
            <w:tcW w:w="2609" w:type="dxa"/>
          </w:tcPr>
          <w:p w:rsidR="00026847" w:rsidRPr="003D1758" w:rsidRDefault="007216DD" w:rsidP="007216DD">
            <w:pPr>
              <w:rPr>
                <w:sz w:val="20"/>
                <w:szCs w:val="20"/>
              </w:rPr>
            </w:pPr>
            <w:r>
              <w:rPr>
                <w:sz w:val="20"/>
                <w:szCs w:val="20"/>
              </w:rPr>
              <w:t xml:space="preserve">Models Behaviors and expectations and demonstrate service to all. customers. </w:t>
            </w:r>
            <w:r w:rsidRPr="003D1758">
              <w:rPr>
                <w:sz w:val="20"/>
                <w:szCs w:val="20"/>
              </w:rPr>
              <w:t xml:space="preserve">Demonstrates positive and professional behavior, prompt and flexible service.  </w:t>
            </w:r>
            <w:r w:rsidR="00026847" w:rsidRPr="003D1758">
              <w:rPr>
                <w:sz w:val="20"/>
                <w:szCs w:val="20"/>
              </w:rPr>
              <w:t>No patient/family/peer complaints.  Attitude is supportive of positive unit morale, follow dress code and usage of computer/cell phone appropriately</w:t>
            </w:r>
          </w:p>
        </w:tc>
        <w:tc>
          <w:tcPr>
            <w:tcW w:w="2610" w:type="dxa"/>
          </w:tcPr>
          <w:p w:rsidR="00026847" w:rsidRPr="003D1758" w:rsidRDefault="00026847" w:rsidP="00F5154F">
            <w:pPr>
              <w:rPr>
                <w:sz w:val="20"/>
                <w:szCs w:val="20"/>
              </w:rPr>
            </w:pPr>
            <w:r w:rsidRPr="003D1758">
              <w:rPr>
                <w:sz w:val="20"/>
                <w:szCs w:val="20"/>
              </w:rPr>
              <w:t>Fails to demonstrate respect and professionalism.  Uses negative tone and facial expression.  Substantiated patient/family/peer complaint and/or manager observation to behavior.</w:t>
            </w:r>
          </w:p>
        </w:tc>
      </w:tr>
      <w:tr w:rsidR="00026847" w:rsidRPr="003D1758" w:rsidTr="00F5154F">
        <w:tc>
          <w:tcPr>
            <w:tcW w:w="2589" w:type="dxa"/>
          </w:tcPr>
          <w:p w:rsidR="00026847" w:rsidRPr="003D1758" w:rsidRDefault="00026847" w:rsidP="00F5154F">
            <w:pPr>
              <w:rPr>
                <w:b/>
                <w:sz w:val="20"/>
                <w:szCs w:val="20"/>
              </w:rPr>
            </w:pPr>
            <w:r w:rsidRPr="003D1758">
              <w:rPr>
                <w:b/>
                <w:sz w:val="20"/>
                <w:szCs w:val="20"/>
              </w:rPr>
              <w:t>Service:</w:t>
            </w:r>
          </w:p>
          <w:p w:rsidR="00026847" w:rsidRPr="003D1758" w:rsidRDefault="00026847" w:rsidP="00F5154F">
            <w:pPr>
              <w:rPr>
                <w:sz w:val="20"/>
                <w:szCs w:val="20"/>
              </w:rPr>
            </w:pPr>
            <w:r w:rsidRPr="003D1758">
              <w:rPr>
                <w:sz w:val="20"/>
                <w:szCs w:val="20"/>
              </w:rPr>
              <w:t>Establishes a Nurse/Patient therapeutic relationship considering the special needs of the family and demonstrates foundations of service excellence and Behavioral Expectations</w:t>
            </w:r>
          </w:p>
          <w:p w:rsidR="00026847" w:rsidRPr="003D1758" w:rsidRDefault="00026847" w:rsidP="00F5154F">
            <w:pPr>
              <w:rPr>
                <w:sz w:val="20"/>
                <w:szCs w:val="20"/>
              </w:rPr>
            </w:pPr>
          </w:p>
        </w:tc>
        <w:tc>
          <w:tcPr>
            <w:tcW w:w="2617" w:type="dxa"/>
          </w:tcPr>
          <w:p w:rsidR="00026847" w:rsidRPr="003D1758" w:rsidRDefault="00026847" w:rsidP="00F5154F">
            <w:pPr>
              <w:rPr>
                <w:sz w:val="20"/>
                <w:szCs w:val="20"/>
              </w:rPr>
            </w:pPr>
            <w:r w:rsidRPr="003D1758">
              <w:rPr>
                <w:sz w:val="20"/>
                <w:szCs w:val="20"/>
              </w:rPr>
              <w:t>Consistently accommodating special needs of patients/families.  Finds ways to better meet special needs of patients and customers.</w:t>
            </w:r>
          </w:p>
        </w:tc>
        <w:tc>
          <w:tcPr>
            <w:tcW w:w="2751" w:type="dxa"/>
          </w:tcPr>
          <w:p w:rsidR="00026847" w:rsidRPr="003D1758" w:rsidRDefault="00026847" w:rsidP="00F5154F">
            <w:pPr>
              <w:rPr>
                <w:sz w:val="20"/>
                <w:szCs w:val="20"/>
              </w:rPr>
            </w:pPr>
            <w:r w:rsidRPr="003D1758">
              <w:rPr>
                <w:sz w:val="20"/>
                <w:szCs w:val="20"/>
              </w:rPr>
              <w:t>Anticipating the special needs and/or circumstances of patients and families before they are to occur.  Involves appropriate people before to prevent problems.</w:t>
            </w:r>
          </w:p>
        </w:tc>
        <w:tc>
          <w:tcPr>
            <w:tcW w:w="2609" w:type="dxa"/>
          </w:tcPr>
          <w:p w:rsidR="00026847" w:rsidRPr="003D1758" w:rsidRDefault="00026847" w:rsidP="001C2D22">
            <w:pPr>
              <w:rPr>
                <w:sz w:val="20"/>
                <w:szCs w:val="20"/>
              </w:rPr>
            </w:pPr>
            <w:r w:rsidRPr="003D1758">
              <w:rPr>
                <w:sz w:val="20"/>
                <w:szCs w:val="20"/>
              </w:rPr>
              <w:t xml:space="preserve">Nurse builds a therapeutic relationship with patient/family by listening and observing carefully and using communication techniques that promote better communication in order to understand the needs and feelings of the patient.  The nurse acknowledges the patient concerns and feelings, </w:t>
            </w:r>
          </w:p>
        </w:tc>
        <w:tc>
          <w:tcPr>
            <w:tcW w:w="2610" w:type="dxa"/>
          </w:tcPr>
          <w:p w:rsidR="00026847" w:rsidRPr="003D1758" w:rsidRDefault="00026847" w:rsidP="00F5154F">
            <w:pPr>
              <w:rPr>
                <w:sz w:val="20"/>
                <w:szCs w:val="20"/>
              </w:rPr>
            </w:pPr>
            <w:r w:rsidRPr="003D1758">
              <w:rPr>
                <w:sz w:val="20"/>
                <w:szCs w:val="20"/>
              </w:rPr>
              <w:t>Not communicating appropriately and/or thoroughly with patient/family to identify the patient’s needs and special needs not being addressed</w:t>
            </w:r>
          </w:p>
        </w:tc>
      </w:tr>
    </w:tbl>
    <w:p w:rsidR="00026847" w:rsidRDefault="00CF40B1">
      <w:pPr>
        <w:rPr>
          <w:b/>
          <w:color w:val="808080" w:themeColor="background1" w:themeShade="80"/>
          <w:sz w:val="36"/>
          <w:szCs w:val="36"/>
        </w:rPr>
      </w:pPr>
      <w:r>
        <w:rPr>
          <w:b/>
          <w:color w:val="808080" w:themeColor="background1" w:themeShade="80"/>
          <w:sz w:val="36"/>
          <w:szCs w:val="36"/>
        </w:rPr>
        <w:lastRenderedPageBreak/>
        <w:t xml:space="preserve">MJR: </w:t>
      </w:r>
      <w:r w:rsidR="00026847">
        <w:rPr>
          <w:b/>
          <w:color w:val="808080" w:themeColor="background1" w:themeShade="80"/>
          <w:sz w:val="36"/>
          <w:szCs w:val="36"/>
        </w:rPr>
        <w:t>Teamwork</w:t>
      </w:r>
    </w:p>
    <w:tbl>
      <w:tblPr>
        <w:tblStyle w:val="TableGrid"/>
        <w:tblW w:w="0" w:type="auto"/>
        <w:tblLook w:val="04A0" w:firstRow="1" w:lastRow="0" w:firstColumn="1" w:lastColumn="0" w:noHBand="0" w:noVBand="1"/>
      </w:tblPr>
      <w:tblGrid>
        <w:gridCol w:w="2196"/>
        <w:gridCol w:w="2196"/>
        <w:gridCol w:w="2196"/>
        <w:gridCol w:w="2790"/>
        <w:gridCol w:w="2880"/>
      </w:tblGrid>
      <w:tr w:rsidR="00822077" w:rsidRPr="00DB0297" w:rsidTr="00822077">
        <w:tc>
          <w:tcPr>
            <w:tcW w:w="2196" w:type="dxa"/>
          </w:tcPr>
          <w:p w:rsidR="00822077" w:rsidRPr="001D34A4" w:rsidRDefault="00CF40B1" w:rsidP="001D34A4">
            <w:pPr>
              <w:rPr>
                <w:b/>
                <w:sz w:val="20"/>
                <w:szCs w:val="20"/>
              </w:rPr>
            </w:pPr>
            <w:r w:rsidRPr="001D34A4">
              <w:rPr>
                <w:b/>
                <w:sz w:val="20"/>
                <w:szCs w:val="20"/>
              </w:rPr>
              <w:t>Essential Functi</w:t>
            </w:r>
            <w:r w:rsidR="001D34A4" w:rsidRPr="001D34A4">
              <w:rPr>
                <w:b/>
                <w:sz w:val="20"/>
                <w:szCs w:val="20"/>
              </w:rPr>
              <w:t>on</w:t>
            </w:r>
          </w:p>
        </w:tc>
        <w:tc>
          <w:tcPr>
            <w:tcW w:w="2196" w:type="dxa"/>
          </w:tcPr>
          <w:p w:rsidR="001D34A4" w:rsidRDefault="00822077" w:rsidP="001D34A4">
            <w:pPr>
              <w:jc w:val="center"/>
              <w:rPr>
                <w:b/>
                <w:sz w:val="20"/>
                <w:szCs w:val="20"/>
              </w:rPr>
            </w:pPr>
            <w:r w:rsidRPr="001D34A4">
              <w:rPr>
                <w:b/>
                <w:sz w:val="20"/>
                <w:szCs w:val="20"/>
              </w:rPr>
              <w:t>4</w:t>
            </w:r>
          </w:p>
          <w:p w:rsidR="00822077" w:rsidRPr="001D34A4" w:rsidRDefault="001D34A4" w:rsidP="001D34A4">
            <w:pPr>
              <w:jc w:val="center"/>
              <w:rPr>
                <w:b/>
                <w:sz w:val="20"/>
                <w:szCs w:val="20"/>
              </w:rPr>
            </w:pPr>
            <w:r>
              <w:rPr>
                <w:b/>
                <w:sz w:val="20"/>
                <w:szCs w:val="20"/>
              </w:rPr>
              <w:t>C</w:t>
            </w:r>
            <w:r w:rsidR="00822077" w:rsidRPr="001D34A4">
              <w:rPr>
                <w:b/>
                <w:sz w:val="20"/>
                <w:szCs w:val="20"/>
              </w:rPr>
              <w:t>onsistently exceeds</w:t>
            </w:r>
          </w:p>
        </w:tc>
        <w:tc>
          <w:tcPr>
            <w:tcW w:w="2196" w:type="dxa"/>
          </w:tcPr>
          <w:p w:rsidR="001D34A4" w:rsidRDefault="00822077" w:rsidP="001D34A4">
            <w:pPr>
              <w:jc w:val="center"/>
              <w:rPr>
                <w:b/>
                <w:sz w:val="20"/>
                <w:szCs w:val="20"/>
              </w:rPr>
            </w:pPr>
            <w:r w:rsidRPr="001D34A4">
              <w:rPr>
                <w:b/>
                <w:sz w:val="20"/>
                <w:szCs w:val="20"/>
              </w:rPr>
              <w:t>3</w:t>
            </w:r>
          </w:p>
          <w:p w:rsidR="00822077" w:rsidRPr="001D34A4" w:rsidRDefault="001D34A4" w:rsidP="001D34A4">
            <w:pPr>
              <w:jc w:val="center"/>
              <w:rPr>
                <w:b/>
                <w:sz w:val="20"/>
                <w:szCs w:val="20"/>
              </w:rPr>
            </w:pPr>
            <w:r>
              <w:rPr>
                <w:b/>
                <w:sz w:val="20"/>
                <w:szCs w:val="20"/>
              </w:rPr>
              <w:t>O</w:t>
            </w:r>
            <w:r w:rsidR="00822077" w:rsidRPr="001D34A4">
              <w:rPr>
                <w:b/>
                <w:sz w:val="20"/>
                <w:szCs w:val="20"/>
              </w:rPr>
              <w:t>ccasionally exceeds</w:t>
            </w:r>
          </w:p>
        </w:tc>
        <w:tc>
          <w:tcPr>
            <w:tcW w:w="2790" w:type="dxa"/>
          </w:tcPr>
          <w:p w:rsidR="001D34A4" w:rsidRDefault="00822077" w:rsidP="001D34A4">
            <w:pPr>
              <w:jc w:val="center"/>
              <w:rPr>
                <w:b/>
                <w:sz w:val="20"/>
                <w:szCs w:val="20"/>
              </w:rPr>
            </w:pPr>
            <w:r w:rsidRPr="001D34A4">
              <w:rPr>
                <w:b/>
                <w:sz w:val="20"/>
                <w:szCs w:val="20"/>
              </w:rPr>
              <w:t>2</w:t>
            </w:r>
          </w:p>
          <w:p w:rsidR="00822077" w:rsidRPr="001D34A4" w:rsidRDefault="001D34A4" w:rsidP="001D34A4">
            <w:pPr>
              <w:jc w:val="center"/>
              <w:rPr>
                <w:b/>
                <w:sz w:val="20"/>
                <w:szCs w:val="20"/>
              </w:rPr>
            </w:pPr>
            <w:r>
              <w:rPr>
                <w:b/>
                <w:sz w:val="20"/>
                <w:szCs w:val="20"/>
              </w:rPr>
              <w:t>M</w:t>
            </w:r>
            <w:r w:rsidR="00822077" w:rsidRPr="001D34A4">
              <w:rPr>
                <w:b/>
                <w:sz w:val="20"/>
                <w:szCs w:val="20"/>
              </w:rPr>
              <w:t>eets expectations</w:t>
            </w:r>
          </w:p>
        </w:tc>
        <w:tc>
          <w:tcPr>
            <w:tcW w:w="2880" w:type="dxa"/>
          </w:tcPr>
          <w:p w:rsidR="001D34A4" w:rsidRDefault="00822077" w:rsidP="001D34A4">
            <w:pPr>
              <w:jc w:val="center"/>
              <w:rPr>
                <w:b/>
                <w:sz w:val="20"/>
                <w:szCs w:val="20"/>
              </w:rPr>
            </w:pPr>
            <w:r w:rsidRPr="001D34A4">
              <w:rPr>
                <w:b/>
                <w:sz w:val="20"/>
                <w:szCs w:val="20"/>
              </w:rPr>
              <w:t>1</w:t>
            </w:r>
          </w:p>
          <w:p w:rsidR="00822077" w:rsidRPr="001D34A4" w:rsidRDefault="001D34A4" w:rsidP="001D34A4">
            <w:pPr>
              <w:jc w:val="center"/>
              <w:rPr>
                <w:b/>
                <w:sz w:val="20"/>
                <w:szCs w:val="20"/>
              </w:rPr>
            </w:pPr>
            <w:r>
              <w:rPr>
                <w:b/>
                <w:sz w:val="20"/>
                <w:szCs w:val="20"/>
              </w:rPr>
              <w:t>D</w:t>
            </w:r>
            <w:r w:rsidR="00822077" w:rsidRPr="001D34A4">
              <w:rPr>
                <w:b/>
                <w:sz w:val="20"/>
                <w:szCs w:val="20"/>
              </w:rPr>
              <w:t>oes not meet expectations</w:t>
            </w:r>
          </w:p>
        </w:tc>
      </w:tr>
      <w:tr w:rsidR="00822077" w:rsidRPr="00DB0297" w:rsidTr="00822077">
        <w:tc>
          <w:tcPr>
            <w:tcW w:w="2196" w:type="dxa"/>
          </w:tcPr>
          <w:p w:rsidR="0043616F" w:rsidRDefault="0043616F" w:rsidP="00830B19">
            <w:pPr>
              <w:rPr>
                <w:sz w:val="20"/>
                <w:szCs w:val="20"/>
              </w:rPr>
            </w:pPr>
            <w:r>
              <w:rPr>
                <w:sz w:val="20"/>
                <w:szCs w:val="20"/>
              </w:rPr>
              <w:t>Teamwork</w:t>
            </w:r>
          </w:p>
          <w:p w:rsidR="00822077" w:rsidRPr="00DB0297" w:rsidRDefault="00822077" w:rsidP="00830B19">
            <w:pPr>
              <w:rPr>
                <w:sz w:val="20"/>
                <w:szCs w:val="20"/>
              </w:rPr>
            </w:pPr>
            <w:r w:rsidRPr="00DB0297">
              <w:rPr>
                <w:sz w:val="20"/>
                <w:szCs w:val="20"/>
              </w:rPr>
              <w:t>Exhibits personal engagement in patient and employee satisfaction initiatives</w:t>
            </w:r>
          </w:p>
          <w:p w:rsidR="00822077" w:rsidRPr="00DB0297" w:rsidRDefault="00822077" w:rsidP="00830B19">
            <w:pPr>
              <w:rPr>
                <w:sz w:val="20"/>
                <w:szCs w:val="20"/>
              </w:rPr>
            </w:pPr>
          </w:p>
        </w:tc>
        <w:tc>
          <w:tcPr>
            <w:tcW w:w="2196" w:type="dxa"/>
          </w:tcPr>
          <w:p w:rsidR="00822077" w:rsidRPr="00DB0297" w:rsidRDefault="00822077" w:rsidP="00830B19">
            <w:pPr>
              <w:rPr>
                <w:sz w:val="20"/>
                <w:szCs w:val="20"/>
              </w:rPr>
            </w:pPr>
            <w:r w:rsidRPr="00DB0297">
              <w:rPr>
                <w:sz w:val="20"/>
                <w:szCs w:val="20"/>
              </w:rPr>
              <w:t>Plans/organizes activities for employee/patient satisfaction</w:t>
            </w:r>
          </w:p>
          <w:p w:rsidR="00822077" w:rsidRPr="00DB0297" w:rsidRDefault="00822077" w:rsidP="00830B19">
            <w:pPr>
              <w:rPr>
                <w:sz w:val="20"/>
                <w:szCs w:val="20"/>
              </w:rPr>
            </w:pPr>
          </w:p>
        </w:tc>
        <w:tc>
          <w:tcPr>
            <w:tcW w:w="2196" w:type="dxa"/>
          </w:tcPr>
          <w:p w:rsidR="00822077" w:rsidRPr="00DB0297" w:rsidRDefault="00822077" w:rsidP="00830B19">
            <w:pPr>
              <w:rPr>
                <w:sz w:val="20"/>
                <w:szCs w:val="20"/>
              </w:rPr>
            </w:pPr>
            <w:r w:rsidRPr="00DB0297">
              <w:rPr>
                <w:sz w:val="20"/>
                <w:szCs w:val="20"/>
              </w:rPr>
              <w:t xml:space="preserve">Actively participates in </w:t>
            </w:r>
            <w:r>
              <w:rPr>
                <w:sz w:val="20"/>
                <w:szCs w:val="20"/>
              </w:rPr>
              <w:t xml:space="preserve">planned </w:t>
            </w:r>
            <w:r w:rsidRPr="00DB0297">
              <w:rPr>
                <w:sz w:val="20"/>
                <w:szCs w:val="20"/>
              </w:rPr>
              <w:t>initiatives to enhance employee/patient satisfaction</w:t>
            </w:r>
          </w:p>
          <w:p w:rsidR="00822077" w:rsidRPr="00DB0297" w:rsidRDefault="00822077" w:rsidP="00830B19">
            <w:pPr>
              <w:rPr>
                <w:sz w:val="20"/>
                <w:szCs w:val="20"/>
              </w:rPr>
            </w:pPr>
          </w:p>
        </w:tc>
        <w:tc>
          <w:tcPr>
            <w:tcW w:w="2790" w:type="dxa"/>
          </w:tcPr>
          <w:p w:rsidR="00822077" w:rsidRPr="00DB0297" w:rsidRDefault="00822077" w:rsidP="00830B19">
            <w:pPr>
              <w:rPr>
                <w:sz w:val="20"/>
                <w:szCs w:val="20"/>
              </w:rPr>
            </w:pPr>
            <w:r w:rsidRPr="00DB0297">
              <w:rPr>
                <w:sz w:val="20"/>
                <w:szCs w:val="20"/>
              </w:rPr>
              <w:t>Met, attitude is supportive of unit/enterprise initiatives</w:t>
            </w:r>
          </w:p>
          <w:p w:rsidR="00822077" w:rsidRPr="00DB0297" w:rsidRDefault="00822077" w:rsidP="00830B19">
            <w:pPr>
              <w:rPr>
                <w:sz w:val="20"/>
                <w:szCs w:val="20"/>
              </w:rPr>
            </w:pPr>
          </w:p>
        </w:tc>
        <w:tc>
          <w:tcPr>
            <w:tcW w:w="2880" w:type="dxa"/>
          </w:tcPr>
          <w:p w:rsidR="00822077" w:rsidRPr="00DB0297" w:rsidRDefault="00822077" w:rsidP="00830B19">
            <w:pPr>
              <w:rPr>
                <w:sz w:val="20"/>
                <w:szCs w:val="20"/>
              </w:rPr>
            </w:pPr>
            <w:r w:rsidRPr="00DB0297">
              <w:rPr>
                <w:sz w:val="20"/>
                <w:szCs w:val="20"/>
              </w:rPr>
              <w:t>Not met, has not shown any personal engagement in employee/patient satisfaction initiatives</w:t>
            </w:r>
          </w:p>
        </w:tc>
      </w:tr>
      <w:tr w:rsidR="00822077" w:rsidRPr="00DB0297" w:rsidTr="00822077">
        <w:tc>
          <w:tcPr>
            <w:tcW w:w="2196" w:type="dxa"/>
          </w:tcPr>
          <w:p w:rsidR="0043616F" w:rsidRDefault="0043616F" w:rsidP="0043616F">
            <w:pPr>
              <w:rPr>
                <w:sz w:val="20"/>
                <w:szCs w:val="20"/>
              </w:rPr>
            </w:pPr>
            <w:r>
              <w:rPr>
                <w:sz w:val="20"/>
                <w:szCs w:val="20"/>
              </w:rPr>
              <w:t>Teamwork</w:t>
            </w:r>
          </w:p>
          <w:p w:rsidR="00822077" w:rsidRPr="00DB0297" w:rsidRDefault="00822077" w:rsidP="00830B19">
            <w:pPr>
              <w:rPr>
                <w:sz w:val="20"/>
                <w:szCs w:val="20"/>
              </w:rPr>
            </w:pPr>
            <w:r w:rsidRPr="00DB0297">
              <w:rPr>
                <w:sz w:val="20"/>
                <w:szCs w:val="20"/>
              </w:rPr>
              <w:t>Exhibits teamwork by assisting fellow employees and working well with other departments and disciplines</w:t>
            </w:r>
          </w:p>
          <w:p w:rsidR="00822077" w:rsidRPr="00DB0297" w:rsidRDefault="00822077" w:rsidP="00830B19">
            <w:pPr>
              <w:rPr>
                <w:sz w:val="20"/>
                <w:szCs w:val="20"/>
              </w:rPr>
            </w:pPr>
          </w:p>
        </w:tc>
        <w:tc>
          <w:tcPr>
            <w:tcW w:w="2196" w:type="dxa"/>
          </w:tcPr>
          <w:p w:rsidR="00822077" w:rsidRPr="00DB0297" w:rsidRDefault="00822077" w:rsidP="00830B19">
            <w:pPr>
              <w:rPr>
                <w:sz w:val="20"/>
                <w:szCs w:val="20"/>
              </w:rPr>
            </w:pPr>
            <w:r w:rsidRPr="00DB0297">
              <w:rPr>
                <w:sz w:val="20"/>
                <w:szCs w:val="20"/>
              </w:rPr>
              <w:t>Consistently communicates with PCM via written documentation of team member performance, participates in collaborative practice activities</w:t>
            </w:r>
          </w:p>
          <w:p w:rsidR="00822077" w:rsidRPr="00DB0297" w:rsidRDefault="00822077" w:rsidP="00830B19">
            <w:pPr>
              <w:rPr>
                <w:sz w:val="20"/>
                <w:szCs w:val="20"/>
              </w:rPr>
            </w:pPr>
          </w:p>
        </w:tc>
        <w:tc>
          <w:tcPr>
            <w:tcW w:w="2196" w:type="dxa"/>
          </w:tcPr>
          <w:p w:rsidR="00822077" w:rsidRPr="00DB0297" w:rsidRDefault="00822077" w:rsidP="00830B19">
            <w:pPr>
              <w:rPr>
                <w:sz w:val="20"/>
                <w:szCs w:val="20"/>
              </w:rPr>
            </w:pPr>
            <w:r w:rsidRPr="00DB0297">
              <w:rPr>
                <w:sz w:val="20"/>
                <w:szCs w:val="20"/>
              </w:rPr>
              <w:t>Occasionally collaborates with fellow staff, departments and disciplines independently to optimize patient outcomes</w:t>
            </w:r>
          </w:p>
          <w:p w:rsidR="00822077" w:rsidRPr="00DB0297" w:rsidRDefault="00822077" w:rsidP="00830B19">
            <w:pPr>
              <w:rPr>
                <w:sz w:val="20"/>
                <w:szCs w:val="20"/>
              </w:rPr>
            </w:pPr>
          </w:p>
        </w:tc>
        <w:tc>
          <w:tcPr>
            <w:tcW w:w="2790" w:type="dxa"/>
          </w:tcPr>
          <w:p w:rsidR="00822077" w:rsidRPr="00DB0297" w:rsidRDefault="00822077" w:rsidP="00830B19">
            <w:pPr>
              <w:rPr>
                <w:sz w:val="20"/>
                <w:szCs w:val="20"/>
              </w:rPr>
            </w:pPr>
            <w:r w:rsidRPr="00DB0297">
              <w:rPr>
                <w:sz w:val="20"/>
                <w:szCs w:val="20"/>
              </w:rPr>
              <w:t>Met, participates as a team player, uses SBAR for all patient handoffs</w:t>
            </w:r>
          </w:p>
          <w:p w:rsidR="00822077" w:rsidRPr="00DB0297" w:rsidRDefault="00822077" w:rsidP="00830B19">
            <w:pPr>
              <w:rPr>
                <w:sz w:val="20"/>
                <w:szCs w:val="20"/>
              </w:rPr>
            </w:pPr>
          </w:p>
        </w:tc>
        <w:tc>
          <w:tcPr>
            <w:tcW w:w="2880" w:type="dxa"/>
          </w:tcPr>
          <w:p w:rsidR="00822077" w:rsidRPr="00DB0297" w:rsidRDefault="00822077" w:rsidP="00830B19">
            <w:pPr>
              <w:rPr>
                <w:sz w:val="20"/>
                <w:szCs w:val="20"/>
              </w:rPr>
            </w:pPr>
            <w:r w:rsidRPr="00DB0297">
              <w:rPr>
                <w:sz w:val="20"/>
                <w:szCs w:val="20"/>
              </w:rPr>
              <w:t>Not met, has not exhibited teamwork in assisting co-workers</w:t>
            </w:r>
          </w:p>
        </w:tc>
      </w:tr>
      <w:tr w:rsidR="00822077" w:rsidRPr="00DB0297" w:rsidTr="00822077">
        <w:tc>
          <w:tcPr>
            <w:tcW w:w="2196" w:type="dxa"/>
          </w:tcPr>
          <w:p w:rsidR="0043616F" w:rsidRDefault="0043616F" w:rsidP="0043616F">
            <w:pPr>
              <w:rPr>
                <w:sz w:val="20"/>
                <w:szCs w:val="20"/>
              </w:rPr>
            </w:pPr>
            <w:r>
              <w:rPr>
                <w:sz w:val="20"/>
                <w:szCs w:val="20"/>
              </w:rPr>
              <w:t>Teamwork</w:t>
            </w:r>
          </w:p>
          <w:p w:rsidR="00822077" w:rsidRPr="00DB0297" w:rsidRDefault="00822077" w:rsidP="00830B19">
            <w:pPr>
              <w:rPr>
                <w:sz w:val="20"/>
                <w:szCs w:val="20"/>
              </w:rPr>
            </w:pPr>
            <w:r w:rsidRPr="00DB0297">
              <w:rPr>
                <w:sz w:val="20"/>
                <w:szCs w:val="20"/>
              </w:rPr>
              <w:t>Fosters and models interdisciplinary team collaboration to achieve desired clinical outcomes and improve culture</w:t>
            </w:r>
          </w:p>
          <w:p w:rsidR="00822077" w:rsidRPr="00DB0297" w:rsidRDefault="00822077" w:rsidP="00830B19">
            <w:pPr>
              <w:rPr>
                <w:sz w:val="20"/>
                <w:szCs w:val="20"/>
              </w:rPr>
            </w:pPr>
          </w:p>
        </w:tc>
        <w:tc>
          <w:tcPr>
            <w:tcW w:w="2196" w:type="dxa"/>
          </w:tcPr>
          <w:p w:rsidR="00822077" w:rsidRPr="00DB0297" w:rsidRDefault="00822077" w:rsidP="00830B19">
            <w:pPr>
              <w:rPr>
                <w:sz w:val="20"/>
                <w:szCs w:val="20"/>
              </w:rPr>
            </w:pPr>
            <w:r w:rsidRPr="00DB0297">
              <w:rPr>
                <w:sz w:val="20"/>
                <w:szCs w:val="20"/>
              </w:rPr>
              <w:t>Consistently uses communication with other disciplines to assure patient/family needs are met, plans/organizes team building activities</w:t>
            </w:r>
          </w:p>
          <w:p w:rsidR="00822077" w:rsidRPr="00DB0297" w:rsidRDefault="00822077" w:rsidP="00830B19">
            <w:pPr>
              <w:rPr>
                <w:sz w:val="20"/>
                <w:szCs w:val="20"/>
              </w:rPr>
            </w:pPr>
          </w:p>
        </w:tc>
        <w:tc>
          <w:tcPr>
            <w:tcW w:w="2196" w:type="dxa"/>
          </w:tcPr>
          <w:p w:rsidR="00822077" w:rsidRPr="00DB0297" w:rsidRDefault="00822077" w:rsidP="00830B19">
            <w:pPr>
              <w:rPr>
                <w:sz w:val="20"/>
                <w:szCs w:val="20"/>
              </w:rPr>
            </w:pPr>
            <w:r w:rsidRPr="00DB0297">
              <w:rPr>
                <w:sz w:val="20"/>
                <w:szCs w:val="20"/>
              </w:rPr>
              <w:t>Occasionally uses communication with other disciplines to assure patient/family needs are met</w:t>
            </w:r>
          </w:p>
          <w:p w:rsidR="00822077" w:rsidRPr="00DB0297" w:rsidRDefault="00822077" w:rsidP="00830B19">
            <w:pPr>
              <w:rPr>
                <w:sz w:val="20"/>
                <w:szCs w:val="20"/>
              </w:rPr>
            </w:pPr>
          </w:p>
        </w:tc>
        <w:tc>
          <w:tcPr>
            <w:tcW w:w="2790" w:type="dxa"/>
          </w:tcPr>
          <w:p w:rsidR="00822077" w:rsidRPr="00DB0297" w:rsidRDefault="00822077" w:rsidP="00830B19">
            <w:pPr>
              <w:rPr>
                <w:sz w:val="20"/>
                <w:szCs w:val="20"/>
              </w:rPr>
            </w:pPr>
            <w:r w:rsidRPr="00DB0297">
              <w:rPr>
                <w:sz w:val="20"/>
                <w:szCs w:val="20"/>
              </w:rPr>
              <w:t>Met, notifies health care team of clinical concerns in a timely manner and documents interaction, participates in rounding with the health care team</w:t>
            </w:r>
          </w:p>
          <w:p w:rsidR="00822077" w:rsidRPr="00DB0297" w:rsidRDefault="00822077" w:rsidP="00830B19">
            <w:pPr>
              <w:rPr>
                <w:sz w:val="20"/>
                <w:szCs w:val="20"/>
              </w:rPr>
            </w:pPr>
          </w:p>
        </w:tc>
        <w:tc>
          <w:tcPr>
            <w:tcW w:w="2880" w:type="dxa"/>
          </w:tcPr>
          <w:p w:rsidR="00822077" w:rsidRPr="00DB0297" w:rsidRDefault="00822077" w:rsidP="00830B19">
            <w:pPr>
              <w:rPr>
                <w:sz w:val="20"/>
                <w:szCs w:val="20"/>
              </w:rPr>
            </w:pPr>
            <w:r w:rsidRPr="00DB0297">
              <w:rPr>
                <w:sz w:val="20"/>
                <w:szCs w:val="20"/>
              </w:rPr>
              <w:t>Not met, has not shown collaboration in an inter disciplinary team setting</w:t>
            </w:r>
          </w:p>
        </w:tc>
      </w:tr>
      <w:tr w:rsidR="00822077" w:rsidRPr="00DB0297" w:rsidTr="00822077">
        <w:tc>
          <w:tcPr>
            <w:tcW w:w="2196" w:type="dxa"/>
          </w:tcPr>
          <w:p w:rsidR="0043616F" w:rsidRDefault="0043616F" w:rsidP="0043616F">
            <w:pPr>
              <w:rPr>
                <w:sz w:val="20"/>
                <w:szCs w:val="20"/>
              </w:rPr>
            </w:pPr>
            <w:r>
              <w:rPr>
                <w:sz w:val="20"/>
                <w:szCs w:val="20"/>
              </w:rPr>
              <w:t>Teamwork</w:t>
            </w:r>
          </w:p>
          <w:p w:rsidR="00822077" w:rsidRPr="00DB0297" w:rsidRDefault="00822077" w:rsidP="00830B19">
            <w:pPr>
              <w:rPr>
                <w:sz w:val="20"/>
                <w:szCs w:val="20"/>
              </w:rPr>
            </w:pPr>
            <w:r w:rsidRPr="00DB0297">
              <w:rPr>
                <w:sz w:val="20"/>
                <w:szCs w:val="20"/>
              </w:rPr>
              <w:t>Initiate conflict resolution with team members demonstrates behaviors toward resolving conflict with all customers</w:t>
            </w:r>
          </w:p>
        </w:tc>
        <w:tc>
          <w:tcPr>
            <w:tcW w:w="2196" w:type="dxa"/>
          </w:tcPr>
          <w:p w:rsidR="00822077" w:rsidRPr="00DB0297" w:rsidRDefault="00822077" w:rsidP="00830B19">
            <w:pPr>
              <w:rPr>
                <w:sz w:val="20"/>
                <w:szCs w:val="20"/>
              </w:rPr>
            </w:pPr>
            <w:r w:rsidRPr="00DB0297">
              <w:rPr>
                <w:sz w:val="20"/>
                <w:szCs w:val="20"/>
              </w:rPr>
              <w:t>Assist/coaches co-workers appropriate conflict management skills, role models conflict resolution skills to colleagues</w:t>
            </w:r>
          </w:p>
          <w:p w:rsidR="00822077" w:rsidRPr="00DB0297" w:rsidRDefault="00822077" w:rsidP="00830B19">
            <w:pPr>
              <w:rPr>
                <w:sz w:val="20"/>
                <w:szCs w:val="20"/>
              </w:rPr>
            </w:pPr>
          </w:p>
        </w:tc>
        <w:tc>
          <w:tcPr>
            <w:tcW w:w="2196" w:type="dxa"/>
          </w:tcPr>
          <w:p w:rsidR="00822077" w:rsidRPr="00DB0297" w:rsidRDefault="00822077" w:rsidP="00830B19">
            <w:pPr>
              <w:rPr>
                <w:sz w:val="20"/>
                <w:szCs w:val="20"/>
              </w:rPr>
            </w:pPr>
            <w:r w:rsidRPr="00DB0297">
              <w:rPr>
                <w:sz w:val="20"/>
                <w:szCs w:val="20"/>
              </w:rPr>
              <w:t>Resolves conflict on own without assistance of management, coming to a mutual agreement amongst all parties</w:t>
            </w:r>
          </w:p>
          <w:p w:rsidR="00822077" w:rsidRPr="00DB0297" w:rsidRDefault="00822077" w:rsidP="00830B19">
            <w:pPr>
              <w:rPr>
                <w:sz w:val="20"/>
                <w:szCs w:val="20"/>
              </w:rPr>
            </w:pPr>
          </w:p>
        </w:tc>
        <w:tc>
          <w:tcPr>
            <w:tcW w:w="2790" w:type="dxa"/>
          </w:tcPr>
          <w:p w:rsidR="00822077" w:rsidRPr="00DB0297" w:rsidRDefault="00822077" w:rsidP="00830B19">
            <w:pPr>
              <w:rPr>
                <w:sz w:val="20"/>
                <w:szCs w:val="20"/>
              </w:rPr>
            </w:pPr>
            <w:r w:rsidRPr="00DB0297">
              <w:rPr>
                <w:sz w:val="20"/>
                <w:szCs w:val="20"/>
              </w:rPr>
              <w:t>Met, initiates conflict resolution by consulting with management to seek immediate resolution</w:t>
            </w:r>
          </w:p>
          <w:p w:rsidR="00822077" w:rsidRDefault="00822077" w:rsidP="00830B19">
            <w:pPr>
              <w:rPr>
                <w:sz w:val="20"/>
                <w:szCs w:val="20"/>
              </w:rPr>
            </w:pPr>
          </w:p>
          <w:p w:rsidR="00822077" w:rsidRDefault="00822077" w:rsidP="00830B19">
            <w:pPr>
              <w:rPr>
                <w:sz w:val="20"/>
                <w:szCs w:val="20"/>
              </w:rPr>
            </w:pPr>
          </w:p>
          <w:p w:rsidR="00822077" w:rsidRDefault="00822077" w:rsidP="00830B19">
            <w:pPr>
              <w:rPr>
                <w:sz w:val="20"/>
                <w:szCs w:val="20"/>
              </w:rPr>
            </w:pPr>
          </w:p>
          <w:p w:rsidR="00822077" w:rsidRPr="00DB0297" w:rsidRDefault="00822077" w:rsidP="00830B19">
            <w:pPr>
              <w:rPr>
                <w:sz w:val="20"/>
                <w:szCs w:val="20"/>
              </w:rPr>
            </w:pPr>
          </w:p>
        </w:tc>
        <w:tc>
          <w:tcPr>
            <w:tcW w:w="2880" w:type="dxa"/>
          </w:tcPr>
          <w:p w:rsidR="00822077" w:rsidRPr="00DB0297" w:rsidRDefault="00822077" w:rsidP="00830B19">
            <w:pPr>
              <w:rPr>
                <w:sz w:val="20"/>
                <w:szCs w:val="20"/>
              </w:rPr>
            </w:pPr>
            <w:r w:rsidRPr="00DB0297">
              <w:rPr>
                <w:sz w:val="20"/>
                <w:szCs w:val="20"/>
              </w:rPr>
              <w:t>Not met, has not demonstrated behaviors to resolve conflict with others</w:t>
            </w:r>
          </w:p>
        </w:tc>
      </w:tr>
    </w:tbl>
    <w:p w:rsidR="00822077" w:rsidRDefault="00822077">
      <w:pPr>
        <w:rPr>
          <w:b/>
          <w:color w:val="808080" w:themeColor="background1" w:themeShade="80"/>
          <w:sz w:val="36"/>
          <w:szCs w:val="36"/>
        </w:rPr>
      </w:pPr>
    </w:p>
    <w:p w:rsidR="00026847" w:rsidRDefault="00467E91">
      <w:pPr>
        <w:rPr>
          <w:b/>
          <w:color w:val="808080" w:themeColor="background1" w:themeShade="80"/>
          <w:sz w:val="36"/>
          <w:szCs w:val="36"/>
        </w:rPr>
      </w:pPr>
      <w:r>
        <w:rPr>
          <w:b/>
          <w:color w:val="808080" w:themeColor="background1" w:themeShade="80"/>
          <w:sz w:val="36"/>
          <w:szCs w:val="36"/>
        </w:rPr>
        <w:lastRenderedPageBreak/>
        <w:t xml:space="preserve">MJR: </w:t>
      </w:r>
      <w:r w:rsidR="00026847">
        <w:rPr>
          <w:b/>
          <w:color w:val="808080" w:themeColor="background1" w:themeShade="80"/>
          <w:sz w:val="36"/>
          <w:szCs w:val="36"/>
        </w:rPr>
        <w:t xml:space="preserve">Efficiency </w:t>
      </w:r>
    </w:p>
    <w:tbl>
      <w:tblPr>
        <w:tblStyle w:val="TableGrid"/>
        <w:tblW w:w="5000" w:type="pct"/>
        <w:tblCellMar>
          <w:left w:w="115" w:type="dxa"/>
          <w:right w:w="115" w:type="dxa"/>
        </w:tblCellMar>
        <w:tblLook w:val="04A0" w:firstRow="1" w:lastRow="0" w:firstColumn="1" w:lastColumn="0" w:noHBand="0" w:noVBand="1"/>
      </w:tblPr>
      <w:tblGrid>
        <w:gridCol w:w="2638"/>
        <w:gridCol w:w="2638"/>
        <w:gridCol w:w="2638"/>
        <w:gridCol w:w="2638"/>
        <w:gridCol w:w="2638"/>
      </w:tblGrid>
      <w:tr w:rsidR="00026847" w:rsidTr="00026847">
        <w:tc>
          <w:tcPr>
            <w:tcW w:w="1000" w:type="pct"/>
          </w:tcPr>
          <w:p w:rsidR="00026847" w:rsidRPr="0043616F" w:rsidRDefault="007941E5" w:rsidP="00F5154F">
            <w:pPr>
              <w:rPr>
                <w:sz w:val="20"/>
                <w:szCs w:val="20"/>
              </w:rPr>
            </w:pPr>
            <w:r w:rsidRPr="0043616F">
              <w:rPr>
                <w:b/>
                <w:sz w:val="20"/>
                <w:szCs w:val="20"/>
              </w:rPr>
              <w:t>Essential Function:</w:t>
            </w:r>
          </w:p>
          <w:p w:rsidR="00026847" w:rsidRPr="0043616F" w:rsidRDefault="00026847" w:rsidP="00F5154F">
            <w:pPr>
              <w:rPr>
                <w:sz w:val="20"/>
                <w:szCs w:val="20"/>
              </w:rPr>
            </w:pPr>
          </w:p>
          <w:p w:rsidR="00026847" w:rsidRPr="0043616F" w:rsidRDefault="00026847" w:rsidP="00F5154F">
            <w:pPr>
              <w:rPr>
                <w:sz w:val="20"/>
                <w:szCs w:val="20"/>
              </w:rPr>
            </w:pPr>
          </w:p>
        </w:tc>
        <w:tc>
          <w:tcPr>
            <w:tcW w:w="1000" w:type="pct"/>
          </w:tcPr>
          <w:p w:rsidR="00026847" w:rsidRPr="0043616F" w:rsidRDefault="00026847" w:rsidP="00F5154F">
            <w:pPr>
              <w:jc w:val="center"/>
              <w:rPr>
                <w:b/>
                <w:sz w:val="20"/>
                <w:szCs w:val="20"/>
              </w:rPr>
            </w:pPr>
            <w:r w:rsidRPr="0043616F">
              <w:rPr>
                <w:b/>
                <w:sz w:val="20"/>
                <w:szCs w:val="20"/>
              </w:rPr>
              <w:t>4</w:t>
            </w:r>
          </w:p>
          <w:p w:rsidR="00026847" w:rsidRPr="0043616F" w:rsidRDefault="00026847" w:rsidP="00F5154F">
            <w:pPr>
              <w:jc w:val="center"/>
              <w:rPr>
                <w:b/>
                <w:sz w:val="20"/>
                <w:szCs w:val="20"/>
              </w:rPr>
            </w:pPr>
            <w:r w:rsidRPr="0043616F">
              <w:rPr>
                <w:b/>
                <w:sz w:val="20"/>
                <w:szCs w:val="20"/>
              </w:rPr>
              <w:t>Consistently exceeds</w:t>
            </w:r>
          </w:p>
        </w:tc>
        <w:tc>
          <w:tcPr>
            <w:tcW w:w="1000" w:type="pct"/>
          </w:tcPr>
          <w:p w:rsidR="00026847" w:rsidRPr="0043616F" w:rsidRDefault="00026847" w:rsidP="00F5154F">
            <w:pPr>
              <w:jc w:val="center"/>
              <w:rPr>
                <w:b/>
                <w:sz w:val="20"/>
                <w:szCs w:val="20"/>
              </w:rPr>
            </w:pPr>
            <w:r w:rsidRPr="0043616F">
              <w:rPr>
                <w:b/>
                <w:sz w:val="20"/>
                <w:szCs w:val="20"/>
              </w:rPr>
              <w:t>3</w:t>
            </w:r>
          </w:p>
          <w:p w:rsidR="00026847" w:rsidRPr="0043616F" w:rsidRDefault="00026847" w:rsidP="00C50EC9">
            <w:pPr>
              <w:jc w:val="center"/>
              <w:rPr>
                <w:b/>
                <w:sz w:val="20"/>
                <w:szCs w:val="20"/>
              </w:rPr>
            </w:pPr>
            <w:r w:rsidRPr="0043616F">
              <w:rPr>
                <w:b/>
                <w:sz w:val="20"/>
                <w:szCs w:val="20"/>
              </w:rPr>
              <w:t>Occasionally exceeds</w:t>
            </w:r>
          </w:p>
        </w:tc>
        <w:tc>
          <w:tcPr>
            <w:tcW w:w="1000" w:type="pct"/>
          </w:tcPr>
          <w:p w:rsidR="00026847" w:rsidRPr="0043616F" w:rsidRDefault="00026847" w:rsidP="00F5154F">
            <w:pPr>
              <w:jc w:val="center"/>
              <w:rPr>
                <w:b/>
                <w:sz w:val="20"/>
                <w:szCs w:val="20"/>
              </w:rPr>
            </w:pPr>
            <w:r w:rsidRPr="0043616F">
              <w:rPr>
                <w:b/>
                <w:sz w:val="20"/>
                <w:szCs w:val="20"/>
              </w:rPr>
              <w:t>2</w:t>
            </w:r>
          </w:p>
          <w:p w:rsidR="00026847" w:rsidRPr="0043616F" w:rsidRDefault="00026847" w:rsidP="00F5154F">
            <w:pPr>
              <w:jc w:val="center"/>
              <w:rPr>
                <w:b/>
                <w:sz w:val="20"/>
                <w:szCs w:val="20"/>
              </w:rPr>
            </w:pPr>
            <w:r w:rsidRPr="0043616F">
              <w:rPr>
                <w:b/>
                <w:sz w:val="20"/>
                <w:szCs w:val="20"/>
              </w:rPr>
              <w:t>Meets expectations</w:t>
            </w:r>
          </w:p>
        </w:tc>
        <w:tc>
          <w:tcPr>
            <w:tcW w:w="1000" w:type="pct"/>
          </w:tcPr>
          <w:p w:rsidR="00026847" w:rsidRPr="0043616F" w:rsidRDefault="00026847" w:rsidP="00F5154F">
            <w:pPr>
              <w:jc w:val="center"/>
              <w:rPr>
                <w:b/>
                <w:sz w:val="20"/>
                <w:szCs w:val="20"/>
              </w:rPr>
            </w:pPr>
            <w:r w:rsidRPr="0043616F">
              <w:rPr>
                <w:b/>
                <w:sz w:val="20"/>
                <w:szCs w:val="20"/>
              </w:rPr>
              <w:t xml:space="preserve">1 </w:t>
            </w:r>
          </w:p>
          <w:p w:rsidR="00026847" w:rsidRPr="0043616F" w:rsidRDefault="00026847" w:rsidP="00F5154F">
            <w:pPr>
              <w:jc w:val="center"/>
              <w:rPr>
                <w:b/>
                <w:sz w:val="20"/>
                <w:szCs w:val="20"/>
              </w:rPr>
            </w:pPr>
            <w:r w:rsidRPr="0043616F">
              <w:rPr>
                <w:b/>
                <w:sz w:val="20"/>
                <w:szCs w:val="20"/>
              </w:rPr>
              <w:t>Does not expectations</w:t>
            </w:r>
          </w:p>
        </w:tc>
      </w:tr>
      <w:tr w:rsidR="0039644E" w:rsidTr="00026847">
        <w:tc>
          <w:tcPr>
            <w:tcW w:w="1000" w:type="pct"/>
          </w:tcPr>
          <w:p w:rsidR="0039644E" w:rsidRPr="00037F49" w:rsidRDefault="0039644E" w:rsidP="00830B19">
            <w:pPr>
              <w:rPr>
                <w:sz w:val="20"/>
                <w:szCs w:val="20"/>
              </w:rPr>
            </w:pPr>
            <w:r w:rsidRPr="00037F49">
              <w:rPr>
                <w:b/>
                <w:sz w:val="20"/>
                <w:szCs w:val="20"/>
              </w:rPr>
              <w:t>Efficiency:</w:t>
            </w:r>
            <w:r w:rsidRPr="00037F49">
              <w:rPr>
                <w:sz w:val="20"/>
                <w:szCs w:val="20"/>
              </w:rPr>
              <w:t xml:space="preserve"> </w:t>
            </w:r>
          </w:p>
          <w:p w:rsidR="0039644E" w:rsidRPr="00037F49" w:rsidRDefault="0039644E" w:rsidP="00830B19">
            <w:pPr>
              <w:rPr>
                <w:sz w:val="20"/>
                <w:szCs w:val="20"/>
              </w:rPr>
            </w:pPr>
            <w:r w:rsidRPr="00037F49">
              <w:rPr>
                <w:sz w:val="20"/>
                <w:szCs w:val="20"/>
              </w:rPr>
              <w:t>Improves own work flow based on standard work</w:t>
            </w:r>
          </w:p>
        </w:tc>
        <w:tc>
          <w:tcPr>
            <w:tcW w:w="1000" w:type="pct"/>
          </w:tcPr>
          <w:p w:rsidR="0039644E" w:rsidRPr="00037F49" w:rsidRDefault="0039644E" w:rsidP="00830B19">
            <w:pPr>
              <w:rPr>
                <w:sz w:val="20"/>
                <w:szCs w:val="20"/>
              </w:rPr>
            </w:pPr>
            <w:r w:rsidRPr="00037F49">
              <w:rPr>
                <w:sz w:val="20"/>
                <w:szCs w:val="20"/>
              </w:rPr>
              <w:t xml:space="preserve">Actively engaged in participating &amp; teaching co-workers about new initiatives &amp; products. </w:t>
            </w:r>
            <w:r w:rsidRPr="00037F49">
              <w:rPr>
                <w:b/>
                <w:sz w:val="20"/>
                <w:szCs w:val="20"/>
              </w:rPr>
              <w:t>(super-user &amp; validators)</w:t>
            </w:r>
          </w:p>
        </w:tc>
        <w:tc>
          <w:tcPr>
            <w:tcW w:w="1000" w:type="pct"/>
          </w:tcPr>
          <w:p w:rsidR="0039644E" w:rsidRPr="00037F49" w:rsidRDefault="0039644E" w:rsidP="00830B19">
            <w:pPr>
              <w:rPr>
                <w:sz w:val="20"/>
                <w:szCs w:val="20"/>
              </w:rPr>
            </w:pPr>
            <w:r w:rsidRPr="00037F49">
              <w:rPr>
                <w:sz w:val="20"/>
                <w:szCs w:val="20"/>
              </w:rPr>
              <w:t xml:space="preserve">Role </w:t>
            </w:r>
            <w:r w:rsidR="00467E91" w:rsidRPr="00037F49">
              <w:rPr>
                <w:sz w:val="20"/>
                <w:szCs w:val="20"/>
              </w:rPr>
              <w:t>models follow</w:t>
            </w:r>
            <w:r w:rsidRPr="00037F49">
              <w:rPr>
                <w:sz w:val="20"/>
                <w:szCs w:val="20"/>
              </w:rPr>
              <w:t xml:space="preserve"> guidelines. </w:t>
            </w:r>
            <w:r w:rsidRPr="00037F49">
              <w:rPr>
                <w:b/>
                <w:sz w:val="20"/>
                <w:szCs w:val="20"/>
              </w:rPr>
              <w:t>(foley cath bundles; central line bundles; falls; CAUTI; CLABSI)</w:t>
            </w:r>
          </w:p>
          <w:p w:rsidR="0039644E" w:rsidRPr="00037F49" w:rsidRDefault="0039644E" w:rsidP="00830B19">
            <w:pPr>
              <w:rPr>
                <w:b/>
                <w:i/>
                <w:sz w:val="20"/>
                <w:szCs w:val="20"/>
              </w:rPr>
            </w:pPr>
            <w:r w:rsidRPr="00037F49">
              <w:rPr>
                <w:b/>
                <w:i/>
                <w:sz w:val="20"/>
                <w:szCs w:val="20"/>
              </w:rPr>
              <w:t>Goes above &amp; beyond</w:t>
            </w:r>
          </w:p>
        </w:tc>
        <w:tc>
          <w:tcPr>
            <w:tcW w:w="1000" w:type="pct"/>
          </w:tcPr>
          <w:p w:rsidR="0039644E" w:rsidRPr="00037F49" w:rsidRDefault="0039644E" w:rsidP="00830B19">
            <w:pPr>
              <w:rPr>
                <w:sz w:val="20"/>
                <w:szCs w:val="20"/>
              </w:rPr>
            </w:pPr>
            <w:r w:rsidRPr="00037F49">
              <w:rPr>
                <w:sz w:val="20"/>
                <w:szCs w:val="20"/>
              </w:rPr>
              <w:t>Improves own work flow based on standard work Follows all guidelines.</w:t>
            </w:r>
            <w:r w:rsidRPr="00037F49">
              <w:rPr>
                <w:b/>
                <w:sz w:val="20"/>
                <w:szCs w:val="20"/>
              </w:rPr>
              <w:t>(foley cath bundles; central line bundles; falls; CAUTI; CLABSI; bedside shift report)</w:t>
            </w:r>
          </w:p>
        </w:tc>
        <w:tc>
          <w:tcPr>
            <w:tcW w:w="1000" w:type="pct"/>
          </w:tcPr>
          <w:p w:rsidR="0039644E" w:rsidRPr="00037F49" w:rsidRDefault="0039644E" w:rsidP="00830B19">
            <w:pPr>
              <w:rPr>
                <w:sz w:val="20"/>
                <w:szCs w:val="20"/>
              </w:rPr>
            </w:pPr>
            <w:r w:rsidRPr="00037F49">
              <w:rPr>
                <w:sz w:val="20"/>
                <w:szCs w:val="20"/>
              </w:rPr>
              <w:t xml:space="preserve">Does not incorporate changes into their workflow.  Resistant to change.  </w:t>
            </w:r>
          </w:p>
        </w:tc>
      </w:tr>
      <w:tr w:rsidR="0039644E" w:rsidTr="00026847">
        <w:tc>
          <w:tcPr>
            <w:tcW w:w="1000" w:type="pct"/>
          </w:tcPr>
          <w:p w:rsidR="0039644E" w:rsidRPr="00037F49" w:rsidRDefault="0039644E" w:rsidP="00830B19">
            <w:pPr>
              <w:rPr>
                <w:b/>
                <w:sz w:val="20"/>
                <w:szCs w:val="20"/>
              </w:rPr>
            </w:pPr>
            <w:r w:rsidRPr="00037F49">
              <w:rPr>
                <w:b/>
                <w:sz w:val="20"/>
                <w:szCs w:val="20"/>
              </w:rPr>
              <w:t>Efficiency:</w:t>
            </w:r>
          </w:p>
          <w:p w:rsidR="0039644E" w:rsidRPr="00037F49" w:rsidRDefault="0039644E" w:rsidP="00830B19">
            <w:pPr>
              <w:rPr>
                <w:sz w:val="20"/>
                <w:szCs w:val="20"/>
              </w:rPr>
            </w:pPr>
            <w:r w:rsidRPr="00037F49">
              <w:rPr>
                <w:sz w:val="20"/>
                <w:szCs w:val="20"/>
              </w:rPr>
              <w:t>Work is completed within scheduled hours</w:t>
            </w:r>
          </w:p>
        </w:tc>
        <w:tc>
          <w:tcPr>
            <w:tcW w:w="1000" w:type="pct"/>
          </w:tcPr>
          <w:p w:rsidR="0039644E" w:rsidRPr="00037F49" w:rsidRDefault="0039644E" w:rsidP="00830B19">
            <w:pPr>
              <w:rPr>
                <w:sz w:val="20"/>
                <w:szCs w:val="20"/>
              </w:rPr>
            </w:pPr>
            <w:r w:rsidRPr="00037F49">
              <w:rPr>
                <w:sz w:val="20"/>
                <w:szCs w:val="20"/>
              </w:rPr>
              <w:t>Serves as a unit resource assisting co-workers in completing their work timely &amp; answers questions per protocol.</w:t>
            </w:r>
          </w:p>
        </w:tc>
        <w:tc>
          <w:tcPr>
            <w:tcW w:w="1000" w:type="pct"/>
          </w:tcPr>
          <w:p w:rsidR="0039644E" w:rsidRPr="00037F49" w:rsidRDefault="0039644E" w:rsidP="00830B19">
            <w:pPr>
              <w:rPr>
                <w:sz w:val="20"/>
                <w:szCs w:val="20"/>
              </w:rPr>
            </w:pPr>
            <w:r w:rsidRPr="00037F49">
              <w:rPr>
                <w:sz w:val="20"/>
                <w:szCs w:val="20"/>
              </w:rPr>
              <w:t xml:space="preserve">Uses extra time to assist co-workers to get caught up &amp; leave on-time.  </w:t>
            </w:r>
          </w:p>
        </w:tc>
        <w:tc>
          <w:tcPr>
            <w:tcW w:w="1000" w:type="pct"/>
          </w:tcPr>
          <w:p w:rsidR="0039644E" w:rsidRPr="00037F49" w:rsidRDefault="0039644E" w:rsidP="00830B19">
            <w:pPr>
              <w:rPr>
                <w:sz w:val="20"/>
                <w:szCs w:val="20"/>
              </w:rPr>
            </w:pPr>
            <w:r w:rsidRPr="00037F49">
              <w:rPr>
                <w:sz w:val="20"/>
                <w:szCs w:val="20"/>
              </w:rPr>
              <w:t>Work is completed within scheduled hours</w:t>
            </w:r>
          </w:p>
        </w:tc>
        <w:tc>
          <w:tcPr>
            <w:tcW w:w="1000" w:type="pct"/>
          </w:tcPr>
          <w:p w:rsidR="0039644E" w:rsidRPr="00037F49" w:rsidRDefault="0039644E" w:rsidP="00830B19">
            <w:pPr>
              <w:rPr>
                <w:sz w:val="20"/>
                <w:szCs w:val="20"/>
              </w:rPr>
            </w:pPr>
            <w:r w:rsidRPr="00037F49">
              <w:rPr>
                <w:sz w:val="20"/>
                <w:szCs w:val="20"/>
              </w:rPr>
              <w:t>Consistently works past scheduled time to leave.</w:t>
            </w:r>
          </w:p>
        </w:tc>
      </w:tr>
      <w:tr w:rsidR="0039644E" w:rsidTr="00026847">
        <w:tc>
          <w:tcPr>
            <w:tcW w:w="1000" w:type="pct"/>
          </w:tcPr>
          <w:p w:rsidR="0039644E" w:rsidRPr="00037F49" w:rsidRDefault="0039644E" w:rsidP="00830B19">
            <w:pPr>
              <w:rPr>
                <w:b/>
                <w:sz w:val="20"/>
                <w:szCs w:val="20"/>
              </w:rPr>
            </w:pPr>
            <w:r w:rsidRPr="00037F49">
              <w:rPr>
                <w:b/>
                <w:sz w:val="20"/>
                <w:szCs w:val="20"/>
              </w:rPr>
              <w:t>Efficiency:</w:t>
            </w:r>
          </w:p>
          <w:p w:rsidR="0039644E" w:rsidRPr="00037F49" w:rsidRDefault="0039644E" w:rsidP="00830B19">
            <w:pPr>
              <w:rPr>
                <w:sz w:val="20"/>
                <w:szCs w:val="20"/>
              </w:rPr>
            </w:pPr>
            <w:r w:rsidRPr="00037F49">
              <w:rPr>
                <w:sz w:val="20"/>
                <w:szCs w:val="20"/>
              </w:rPr>
              <w:t>Resources as used appropriately i.e. supplies, equipment, and staff</w:t>
            </w:r>
          </w:p>
        </w:tc>
        <w:tc>
          <w:tcPr>
            <w:tcW w:w="1000" w:type="pct"/>
          </w:tcPr>
          <w:p w:rsidR="0039644E" w:rsidRPr="00037F49" w:rsidRDefault="0039644E" w:rsidP="00830B19">
            <w:pPr>
              <w:rPr>
                <w:sz w:val="20"/>
                <w:szCs w:val="20"/>
              </w:rPr>
            </w:pPr>
            <w:r w:rsidRPr="00037F49">
              <w:rPr>
                <w:sz w:val="20"/>
                <w:szCs w:val="20"/>
              </w:rPr>
              <w:t xml:space="preserve">Self-directed &amp; takes ownership of issues on unit. </w:t>
            </w:r>
            <w:r w:rsidRPr="00037F49">
              <w:rPr>
                <w:b/>
                <w:sz w:val="20"/>
                <w:szCs w:val="20"/>
              </w:rPr>
              <w:t>(places work orders on broken equipment; tags broken equipment or computers</w:t>
            </w:r>
            <w:r>
              <w:rPr>
                <w:b/>
                <w:sz w:val="20"/>
                <w:szCs w:val="20"/>
              </w:rPr>
              <w:t xml:space="preserve"> &amp; staffing resources</w:t>
            </w:r>
            <w:r w:rsidRPr="00037F49">
              <w:rPr>
                <w:b/>
                <w:sz w:val="20"/>
                <w:szCs w:val="20"/>
              </w:rPr>
              <w:t>).</w:t>
            </w:r>
          </w:p>
        </w:tc>
        <w:tc>
          <w:tcPr>
            <w:tcW w:w="1000" w:type="pct"/>
          </w:tcPr>
          <w:p w:rsidR="0039644E" w:rsidRPr="00037F49" w:rsidRDefault="0039644E" w:rsidP="00830B19">
            <w:pPr>
              <w:rPr>
                <w:sz w:val="20"/>
                <w:szCs w:val="20"/>
              </w:rPr>
            </w:pPr>
            <w:r w:rsidRPr="00037F49">
              <w:rPr>
                <w:sz w:val="20"/>
                <w:szCs w:val="20"/>
              </w:rPr>
              <w:t>Role models managing staffing &amp; HPPDE.</w:t>
            </w:r>
            <w:r w:rsidRPr="00037F49">
              <w:rPr>
                <w:b/>
                <w:sz w:val="20"/>
                <w:szCs w:val="20"/>
              </w:rPr>
              <w:t xml:space="preserve"> </w:t>
            </w:r>
            <w:r>
              <w:rPr>
                <w:b/>
                <w:sz w:val="20"/>
                <w:szCs w:val="20"/>
              </w:rPr>
              <w:t>(Evaluates staffing needs per shift &amp; f/u with MGR/HOA/DCN).</w:t>
            </w:r>
          </w:p>
        </w:tc>
        <w:tc>
          <w:tcPr>
            <w:tcW w:w="1000" w:type="pct"/>
          </w:tcPr>
          <w:p w:rsidR="0039644E" w:rsidRPr="00037F49" w:rsidRDefault="0039644E" w:rsidP="00830B19">
            <w:pPr>
              <w:rPr>
                <w:sz w:val="20"/>
                <w:szCs w:val="20"/>
              </w:rPr>
            </w:pPr>
            <w:r w:rsidRPr="00037F49">
              <w:rPr>
                <w:sz w:val="20"/>
                <w:szCs w:val="20"/>
              </w:rPr>
              <w:t>Uses resources appropriately (</w:t>
            </w:r>
            <w:r w:rsidRPr="00037F49">
              <w:rPr>
                <w:b/>
                <w:sz w:val="20"/>
                <w:szCs w:val="20"/>
              </w:rPr>
              <w:t>follows the UHS equipment process, does not misuse resources such as cell phones, personal calls, and internet</w:t>
            </w:r>
            <w:r w:rsidRPr="00037F49">
              <w:rPr>
                <w:sz w:val="20"/>
                <w:szCs w:val="20"/>
              </w:rPr>
              <w:t>)</w:t>
            </w:r>
          </w:p>
        </w:tc>
        <w:tc>
          <w:tcPr>
            <w:tcW w:w="1000" w:type="pct"/>
          </w:tcPr>
          <w:p w:rsidR="0039644E" w:rsidRPr="00037F49" w:rsidRDefault="0039644E" w:rsidP="00830B19">
            <w:pPr>
              <w:rPr>
                <w:sz w:val="20"/>
                <w:szCs w:val="20"/>
              </w:rPr>
            </w:pPr>
            <w:r w:rsidRPr="00037F49">
              <w:rPr>
                <w:sz w:val="20"/>
                <w:szCs w:val="20"/>
              </w:rPr>
              <w:t>Does not use resources appropriately (</w:t>
            </w:r>
            <w:r w:rsidRPr="00037F49">
              <w:rPr>
                <w:b/>
                <w:sz w:val="20"/>
                <w:szCs w:val="20"/>
              </w:rPr>
              <w:t>inappropriate cell phone use, inappropriate internet use, does not follow the UHS equipment process, etc.)</w:t>
            </w:r>
          </w:p>
        </w:tc>
      </w:tr>
      <w:tr w:rsidR="0039644E" w:rsidTr="00026847">
        <w:tc>
          <w:tcPr>
            <w:tcW w:w="1000" w:type="pct"/>
          </w:tcPr>
          <w:p w:rsidR="0039644E" w:rsidRPr="00037F49" w:rsidRDefault="0039644E" w:rsidP="00830B19">
            <w:pPr>
              <w:rPr>
                <w:b/>
                <w:sz w:val="20"/>
                <w:szCs w:val="20"/>
              </w:rPr>
            </w:pPr>
            <w:r w:rsidRPr="00037F49">
              <w:rPr>
                <w:b/>
                <w:sz w:val="20"/>
                <w:szCs w:val="20"/>
              </w:rPr>
              <w:t>Efficiency:</w:t>
            </w:r>
          </w:p>
          <w:p w:rsidR="0039644E" w:rsidRPr="00037F49" w:rsidRDefault="0039644E" w:rsidP="00830B19">
            <w:pPr>
              <w:rPr>
                <w:sz w:val="20"/>
                <w:szCs w:val="20"/>
              </w:rPr>
            </w:pPr>
            <w:r w:rsidRPr="00037F49">
              <w:rPr>
                <w:sz w:val="20"/>
                <w:szCs w:val="20"/>
              </w:rPr>
              <w:t>Reports to work on time and as scheduled</w:t>
            </w:r>
          </w:p>
        </w:tc>
        <w:tc>
          <w:tcPr>
            <w:tcW w:w="1000" w:type="pct"/>
          </w:tcPr>
          <w:p w:rsidR="0039644E" w:rsidRPr="00037F49" w:rsidRDefault="0039644E" w:rsidP="00830B19">
            <w:pPr>
              <w:rPr>
                <w:sz w:val="20"/>
                <w:szCs w:val="20"/>
              </w:rPr>
            </w:pPr>
            <w:r w:rsidRPr="00037F49">
              <w:rPr>
                <w:sz w:val="20"/>
                <w:szCs w:val="20"/>
              </w:rPr>
              <w:t xml:space="preserve">Works extra shifts throughout the year. </w:t>
            </w:r>
            <w:r w:rsidRPr="00037F49">
              <w:rPr>
                <w:b/>
                <w:sz w:val="20"/>
                <w:szCs w:val="20"/>
              </w:rPr>
              <w:t>(consistently adjusts &amp; is flexible with schedule to accommodate the unit).</w:t>
            </w:r>
            <w:r w:rsidRPr="00037F49">
              <w:rPr>
                <w:sz w:val="20"/>
                <w:szCs w:val="20"/>
              </w:rPr>
              <w:t xml:space="preserve">  </w:t>
            </w:r>
          </w:p>
        </w:tc>
        <w:tc>
          <w:tcPr>
            <w:tcW w:w="1000" w:type="pct"/>
          </w:tcPr>
          <w:p w:rsidR="0039644E" w:rsidRPr="00037F49" w:rsidRDefault="0039644E" w:rsidP="00830B19">
            <w:pPr>
              <w:rPr>
                <w:sz w:val="20"/>
                <w:szCs w:val="20"/>
              </w:rPr>
            </w:pPr>
            <w:r w:rsidRPr="00037F49">
              <w:rPr>
                <w:sz w:val="20"/>
                <w:szCs w:val="20"/>
              </w:rPr>
              <w:t>Sometimes works an extra shift or adjusts schedule to accommodate unit.</w:t>
            </w:r>
          </w:p>
        </w:tc>
        <w:tc>
          <w:tcPr>
            <w:tcW w:w="1000" w:type="pct"/>
          </w:tcPr>
          <w:p w:rsidR="0039644E" w:rsidRPr="00037F49" w:rsidRDefault="0039644E" w:rsidP="00830B19">
            <w:pPr>
              <w:rPr>
                <w:sz w:val="20"/>
                <w:szCs w:val="20"/>
              </w:rPr>
            </w:pPr>
            <w:r w:rsidRPr="00037F49">
              <w:rPr>
                <w:sz w:val="20"/>
                <w:szCs w:val="20"/>
              </w:rPr>
              <w:t>Works shifts as scheduled per FTE.</w:t>
            </w:r>
          </w:p>
        </w:tc>
        <w:tc>
          <w:tcPr>
            <w:tcW w:w="1000" w:type="pct"/>
          </w:tcPr>
          <w:p w:rsidR="0039644E" w:rsidRPr="00037F49" w:rsidRDefault="0039644E" w:rsidP="00830B19">
            <w:pPr>
              <w:rPr>
                <w:sz w:val="20"/>
                <w:szCs w:val="20"/>
              </w:rPr>
            </w:pPr>
            <w:r w:rsidRPr="00037F49">
              <w:rPr>
                <w:sz w:val="20"/>
                <w:szCs w:val="20"/>
              </w:rPr>
              <w:t xml:space="preserve">Probation &amp;/or suspension in the corrective action process. </w:t>
            </w:r>
            <w:r w:rsidRPr="00037F49">
              <w:rPr>
                <w:b/>
                <w:sz w:val="20"/>
                <w:szCs w:val="20"/>
              </w:rPr>
              <w:t>(for absences, tardies, no pays, and no clocks according to attendance policy)</w:t>
            </w:r>
            <w:r>
              <w:rPr>
                <w:b/>
                <w:sz w:val="20"/>
                <w:szCs w:val="20"/>
              </w:rPr>
              <w:t xml:space="preserve"> More than 1 written warning, probation, &amp;/or suspension.</w:t>
            </w:r>
          </w:p>
        </w:tc>
      </w:tr>
    </w:tbl>
    <w:p w:rsidR="00026847" w:rsidRDefault="00026847">
      <w:pPr>
        <w:rPr>
          <w:b/>
          <w:color w:val="808080" w:themeColor="background1" w:themeShade="80"/>
          <w:sz w:val="36"/>
          <w:szCs w:val="36"/>
        </w:rPr>
      </w:pPr>
    </w:p>
    <w:p w:rsidR="00733BFF" w:rsidRDefault="00733BFF">
      <w:pPr>
        <w:rPr>
          <w:b/>
          <w:color w:val="808080" w:themeColor="background1" w:themeShade="80"/>
          <w:sz w:val="36"/>
          <w:szCs w:val="36"/>
        </w:rPr>
      </w:pPr>
    </w:p>
    <w:p w:rsidR="00733BFF" w:rsidRDefault="00467E91">
      <w:pPr>
        <w:rPr>
          <w:b/>
          <w:color w:val="808080" w:themeColor="background1" w:themeShade="80"/>
          <w:sz w:val="36"/>
          <w:szCs w:val="36"/>
        </w:rPr>
      </w:pPr>
      <w:r>
        <w:rPr>
          <w:b/>
          <w:color w:val="808080" w:themeColor="background1" w:themeShade="80"/>
          <w:sz w:val="36"/>
          <w:szCs w:val="36"/>
        </w:rPr>
        <w:lastRenderedPageBreak/>
        <w:t xml:space="preserve">MJR: </w:t>
      </w:r>
      <w:r w:rsidR="00733BFF">
        <w:rPr>
          <w:b/>
          <w:color w:val="808080" w:themeColor="background1" w:themeShade="80"/>
          <w:sz w:val="36"/>
          <w:szCs w:val="36"/>
        </w:rPr>
        <w:t xml:space="preserve">Professional Development </w:t>
      </w:r>
    </w:p>
    <w:tbl>
      <w:tblPr>
        <w:tblStyle w:val="TableGrid"/>
        <w:tblW w:w="5000" w:type="pct"/>
        <w:tblCellMar>
          <w:left w:w="115" w:type="dxa"/>
          <w:right w:w="115" w:type="dxa"/>
        </w:tblCellMar>
        <w:tblLook w:val="04A0" w:firstRow="1" w:lastRow="0" w:firstColumn="1" w:lastColumn="0" w:noHBand="0" w:noVBand="1"/>
      </w:tblPr>
      <w:tblGrid>
        <w:gridCol w:w="2638"/>
        <w:gridCol w:w="2638"/>
        <w:gridCol w:w="2638"/>
        <w:gridCol w:w="2638"/>
        <w:gridCol w:w="2638"/>
      </w:tblGrid>
      <w:tr w:rsidR="00733BFF" w:rsidRPr="00037F49" w:rsidTr="00830B19">
        <w:tc>
          <w:tcPr>
            <w:tcW w:w="1000" w:type="pct"/>
          </w:tcPr>
          <w:p w:rsidR="00733BFF" w:rsidRPr="0043616F" w:rsidRDefault="00467E91" w:rsidP="00830B19">
            <w:pPr>
              <w:rPr>
                <w:b/>
                <w:sz w:val="20"/>
                <w:szCs w:val="20"/>
              </w:rPr>
            </w:pPr>
            <w:r w:rsidRPr="0043616F">
              <w:rPr>
                <w:b/>
                <w:sz w:val="20"/>
                <w:szCs w:val="20"/>
              </w:rPr>
              <w:t>Essential Function</w:t>
            </w:r>
            <w:r w:rsidR="007941E5" w:rsidRPr="0043616F">
              <w:rPr>
                <w:b/>
                <w:sz w:val="20"/>
                <w:szCs w:val="20"/>
              </w:rPr>
              <w:t>:</w:t>
            </w:r>
          </w:p>
        </w:tc>
        <w:tc>
          <w:tcPr>
            <w:tcW w:w="1000" w:type="pct"/>
          </w:tcPr>
          <w:p w:rsidR="00733BFF" w:rsidRPr="0043616F" w:rsidRDefault="00733BFF" w:rsidP="00830B19">
            <w:pPr>
              <w:jc w:val="center"/>
              <w:rPr>
                <w:b/>
                <w:sz w:val="20"/>
                <w:szCs w:val="20"/>
              </w:rPr>
            </w:pPr>
            <w:r w:rsidRPr="0043616F">
              <w:rPr>
                <w:b/>
                <w:sz w:val="20"/>
                <w:szCs w:val="20"/>
              </w:rPr>
              <w:t>4</w:t>
            </w:r>
          </w:p>
          <w:p w:rsidR="00733BFF" w:rsidRPr="0043616F" w:rsidRDefault="00733BFF" w:rsidP="00830B19">
            <w:pPr>
              <w:jc w:val="center"/>
              <w:rPr>
                <w:b/>
                <w:sz w:val="20"/>
                <w:szCs w:val="20"/>
              </w:rPr>
            </w:pPr>
            <w:r w:rsidRPr="0043616F">
              <w:rPr>
                <w:b/>
                <w:sz w:val="20"/>
                <w:szCs w:val="20"/>
              </w:rPr>
              <w:t>Consistently exceeds</w:t>
            </w:r>
          </w:p>
        </w:tc>
        <w:tc>
          <w:tcPr>
            <w:tcW w:w="1000" w:type="pct"/>
          </w:tcPr>
          <w:p w:rsidR="00733BFF" w:rsidRPr="0043616F" w:rsidRDefault="00733BFF" w:rsidP="00830B19">
            <w:pPr>
              <w:jc w:val="center"/>
              <w:rPr>
                <w:b/>
                <w:sz w:val="20"/>
                <w:szCs w:val="20"/>
              </w:rPr>
            </w:pPr>
            <w:r w:rsidRPr="0043616F">
              <w:rPr>
                <w:b/>
                <w:sz w:val="20"/>
                <w:szCs w:val="20"/>
              </w:rPr>
              <w:t>3</w:t>
            </w:r>
          </w:p>
          <w:p w:rsidR="00733BFF" w:rsidRPr="0043616F" w:rsidRDefault="00733BFF" w:rsidP="00830B19">
            <w:pPr>
              <w:jc w:val="center"/>
              <w:rPr>
                <w:b/>
                <w:sz w:val="20"/>
                <w:szCs w:val="20"/>
              </w:rPr>
            </w:pPr>
            <w:r w:rsidRPr="0043616F">
              <w:rPr>
                <w:b/>
                <w:sz w:val="20"/>
                <w:szCs w:val="20"/>
              </w:rPr>
              <w:t xml:space="preserve">Occasionally </w:t>
            </w:r>
          </w:p>
          <w:p w:rsidR="00733BFF" w:rsidRPr="0043616F" w:rsidRDefault="00733BFF" w:rsidP="00830B19">
            <w:pPr>
              <w:jc w:val="center"/>
              <w:rPr>
                <w:b/>
                <w:sz w:val="20"/>
                <w:szCs w:val="20"/>
              </w:rPr>
            </w:pPr>
            <w:r w:rsidRPr="0043616F">
              <w:rPr>
                <w:b/>
                <w:sz w:val="20"/>
                <w:szCs w:val="20"/>
              </w:rPr>
              <w:t>exceeds</w:t>
            </w:r>
          </w:p>
        </w:tc>
        <w:tc>
          <w:tcPr>
            <w:tcW w:w="1000" w:type="pct"/>
          </w:tcPr>
          <w:p w:rsidR="00733BFF" w:rsidRPr="0043616F" w:rsidRDefault="00733BFF" w:rsidP="00830B19">
            <w:pPr>
              <w:jc w:val="center"/>
              <w:rPr>
                <w:b/>
                <w:sz w:val="20"/>
                <w:szCs w:val="20"/>
              </w:rPr>
            </w:pPr>
            <w:r w:rsidRPr="0043616F">
              <w:rPr>
                <w:b/>
                <w:sz w:val="20"/>
                <w:szCs w:val="20"/>
              </w:rPr>
              <w:t>2</w:t>
            </w:r>
          </w:p>
          <w:p w:rsidR="00733BFF" w:rsidRPr="0043616F" w:rsidRDefault="00733BFF" w:rsidP="00830B19">
            <w:pPr>
              <w:jc w:val="center"/>
              <w:rPr>
                <w:b/>
                <w:sz w:val="20"/>
                <w:szCs w:val="20"/>
              </w:rPr>
            </w:pPr>
            <w:r w:rsidRPr="0043616F">
              <w:rPr>
                <w:b/>
                <w:sz w:val="20"/>
                <w:szCs w:val="20"/>
              </w:rPr>
              <w:t>Meets expectations</w:t>
            </w:r>
          </w:p>
        </w:tc>
        <w:tc>
          <w:tcPr>
            <w:tcW w:w="1000" w:type="pct"/>
          </w:tcPr>
          <w:p w:rsidR="00733BFF" w:rsidRPr="0043616F" w:rsidRDefault="00733BFF" w:rsidP="00830B19">
            <w:pPr>
              <w:jc w:val="center"/>
              <w:rPr>
                <w:b/>
                <w:sz w:val="20"/>
                <w:szCs w:val="20"/>
              </w:rPr>
            </w:pPr>
            <w:r w:rsidRPr="0043616F">
              <w:rPr>
                <w:b/>
                <w:sz w:val="20"/>
                <w:szCs w:val="20"/>
              </w:rPr>
              <w:t xml:space="preserve">1 </w:t>
            </w:r>
          </w:p>
          <w:p w:rsidR="00733BFF" w:rsidRPr="0043616F" w:rsidRDefault="00733BFF" w:rsidP="00830B19">
            <w:pPr>
              <w:jc w:val="center"/>
              <w:rPr>
                <w:b/>
                <w:sz w:val="20"/>
                <w:szCs w:val="20"/>
              </w:rPr>
            </w:pPr>
            <w:r w:rsidRPr="0043616F">
              <w:rPr>
                <w:b/>
                <w:sz w:val="20"/>
                <w:szCs w:val="20"/>
              </w:rPr>
              <w:t>Does not expectations</w:t>
            </w:r>
          </w:p>
        </w:tc>
      </w:tr>
      <w:tr w:rsidR="00733BFF" w:rsidRPr="00037F49" w:rsidTr="00733BFF">
        <w:tblPrEx>
          <w:tblCellMar>
            <w:left w:w="108" w:type="dxa"/>
            <w:right w:w="108" w:type="dxa"/>
          </w:tblCellMar>
        </w:tblPrEx>
        <w:tc>
          <w:tcPr>
            <w:tcW w:w="1000" w:type="pct"/>
          </w:tcPr>
          <w:p w:rsidR="00733BFF" w:rsidRPr="00037F49" w:rsidRDefault="00733BFF" w:rsidP="00830B19">
            <w:pPr>
              <w:rPr>
                <w:b/>
                <w:sz w:val="20"/>
                <w:szCs w:val="20"/>
              </w:rPr>
            </w:pPr>
            <w:r w:rsidRPr="00037F49">
              <w:rPr>
                <w:b/>
                <w:sz w:val="20"/>
                <w:szCs w:val="20"/>
              </w:rPr>
              <w:t>Professional Development and Competency:</w:t>
            </w:r>
          </w:p>
          <w:p w:rsidR="00733BFF" w:rsidRPr="00037F49" w:rsidRDefault="00733BFF" w:rsidP="00830B19">
            <w:pPr>
              <w:rPr>
                <w:sz w:val="20"/>
                <w:szCs w:val="20"/>
              </w:rPr>
            </w:pPr>
            <w:r w:rsidRPr="00037F49">
              <w:rPr>
                <w:sz w:val="20"/>
                <w:szCs w:val="20"/>
              </w:rPr>
              <w:t>Successfully completes all annual and biannual competencies within policy deadlines.</w:t>
            </w:r>
          </w:p>
          <w:p w:rsidR="00733BFF" w:rsidRPr="00037F49" w:rsidRDefault="00733BFF" w:rsidP="00830B19">
            <w:pPr>
              <w:rPr>
                <w:sz w:val="20"/>
                <w:szCs w:val="20"/>
              </w:rPr>
            </w:pPr>
          </w:p>
          <w:p w:rsidR="00733BFF" w:rsidRDefault="00733BFF" w:rsidP="00830B19">
            <w:pPr>
              <w:rPr>
                <w:sz w:val="20"/>
                <w:szCs w:val="20"/>
              </w:rPr>
            </w:pPr>
            <w:r w:rsidRPr="00037F49">
              <w:rPr>
                <w:sz w:val="20"/>
                <w:szCs w:val="20"/>
              </w:rPr>
              <w:t>Maintains appropriate licensure and certification as required by position and according to policy.</w:t>
            </w:r>
          </w:p>
          <w:p w:rsidR="00733BFF" w:rsidRDefault="00733BFF" w:rsidP="00830B19">
            <w:pPr>
              <w:rPr>
                <w:sz w:val="20"/>
                <w:szCs w:val="20"/>
              </w:rPr>
            </w:pPr>
          </w:p>
          <w:p w:rsidR="00733BFF" w:rsidRPr="00037F49" w:rsidRDefault="00733BFF" w:rsidP="00830B19">
            <w:pPr>
              <w:rPr>
                <w:sz w:val="20"/>
                <w:szCs w:val="20"/>
              </w:rPr>
            </w:pPr>
            <w:r>
              <w:rPr>
                <w:sz w:val="20"/>
                <w:szCs w:val="20"/>
              </w:rPr>
              <w:t>Attends all unit specific meetings; mandatory education sessions; council &amp;/or committee requirements per policy.</w:t>
            </w:r>
          </w:p>
        </w:tc>
        <w:tc>
          <w:tcPr>
            <w:tcW w:w="1000" w:type="pct"/>
          </w:tcPr>
          <w:p w:rsidR="00733BFF" w:rsidRPr="00037F49" w:rsidRDefault="00733BFF" w:rsidP="007941E5">
            <w:pPr>
              <w:rPr>
                <w:sz w:val="20"/>
                <w:szCs w:val="20"/>
              </w:rPr>
            </w:pPr>
            <w:r w:rsidRPr="00037F49">
              <w:rPr>
                <w:sz w:val="20"/>
                <w:szCs w:val="20"/>
              </w:rPr>
              <w:t>Nationally recognized certification</w:t>
            </w:r>
            <w:r w:rsidR="007941E5">
              <w:rPr>
                <w:sz w:val="20"/>
                <w:szCs w:val="20"/>
              </w:rPr>
              <w:t xml:space="preserve"> o</w:t>
            </w:r>
            <w:r>
              <w:rPr>
                <w:sz w:val="20"/>
                <w:szCs w:val="20"/>
              </w:rPr>
              <w:t xml:space="preserve">r </w:t>
            </w:r>
            <w:r w:rsidRPr="00037F49">
              <w:rPr>
                <w:b/>
                <w:sz w:val="20"/>
                <w:szCs w:val="20"/>
              </w:rPr>
              <w:t>Gold/Platinum</w:t>
            </w:r>
            <w:r>
              <w:rPr>
                <w:b/>
                <w:sz w:val="20"/>
                <w:szCs w:val="20"/>
              </w:rPr>
              <w:t xml:space="preserve"> NPA</w:t>
            </w:r>
          </w:p>
        </w:tc>
        <w:tc>
          <w:tcPr>
            <w:tcW w:w="1000" w:type="pct"/>
          </w:tcPr>
          <w:p w:rsidR="00733BFF" w:rsidRPr="00037F49" w:rsidRDefault="00733BFF" w:rsidP="00830B19">
            <w:pPr>
              <w:rPr>
                <w:sz w:val="20"/>
                <w:szCs w:val="20"/>
              </w:rPr>
            </w:pPr>
            <w:r w:rsidRPr="00037F49">
              <w:rPr>
                <w:sz w:val="20"/>
                <w:szCs w:val="20"/>
              </w:rPr>
              <w:t>Advances on the NPA Ladder &amp;/or maintains NPA status.</w:t>
            </w:r>
          </w:p>
          <w:p w:rsidR="00733BFF" w:rsidRPr="00037F49" w:rsidRDefault="00733BFF" w:rsidP="00830B19">
            <w:pPr>
              <w:rPr>
                <w:b/>
                <w:sz w:val="20"/>
                <w:szCs w:val="20"/>
              </w:rPr>
            </w:pPr>
            <w:r w:rsidRPr="00037F49">
              <w:rPr>
                <w:b/>
                <w:sz w:val="20"/>
                <w:szCs w:val="20"/>
              </w:rPr>
              <w:t>(Bronze/Silver)</w:t>
            </w:r>
          </w:p>
        </w:tc>
        <w:tc>
          <w:tcPr>
            <w:tcW w:w="1000" w:type="pct"/>
          </w:tcPr>
          <w:p w:rsidR="00733BFF" w:rsidRPr="00037F49" w:rsidRDefault="00733BFF" w:rsidP="00830B19">
            <w:pPr>
              <w:rPr>
                <w:sz w:val="20"/>
                <w:szCs w:val="20"/>
              </w:rPr>
            </w:pPr>
            <w:r w:rsidRPr="00037F49">
              <w:rPr>
                <w:sz w:val="20"/>
                <w:szCs w:val="20"/>
              </w:rPr>
              <w:t xml:space="preserve">Completes required competencies by deadline and/or according to policy. </w:t>
            </w:r>
            <w:r w:rsidRPr="00037F49">
              <w:rPr>
                <w:b/>
                <w:sz w:val="20"/>
                <w:szCs w:val="20"/>
              </w:rPr>
              <w:t>(WBTs)</w:t>
            </w:r>
          </w:p>
          <w:p w:rsidR="00733BFF" w:rsidRPr="00037F49" w:rsidRDefault="00733BFF" w:rsidP="00830B19">
            <w:pPr>
              <w:rPr>
                <w:sz w:val="20"/>
                <w:szCs w:val="20"/>
              </w:rPr>
            </w:pPr>
          </w:p>
          <w:p w:rsidR="00733BFF" w:rsidRPr="00037F49" w:rsidRDefault="00733BFF" w:rsidP="00830B19">
            <w:pPr>
              <w:rPr>
                <w:sz w:val="20"/>
                <w:szCs w:val="20"/>
              </w:rPr>
            </w:pPr>
            <w:r w:rsidRPr="00037F49">
              <w:rPr>
                <w:sz w:val="20"/>
                <w:szCs w:val="20"/>
              </w:rPr>
              <w:t>Attends all unit specific meetings; mandatory educational sessions; &amp; committee requirements per policy.</w:t>
            </w:r>
            <w:r w:rsidRPr="00037F49">
              <w:rPr>
                <w:sz w:val="20"/>
                <w:szCs w:val="20"/>
              </w:rPr>
              <w:br/>
            </w:r>
          </w:p>
          <w:p w:rsidR="00733BFF" w:rsidRPr="00037F49" w:rsidRDefault="00733BFF" w:rsidP="00830B19">
            <w:pPr>
              <w:rPr>
                <w:sz w:val="20"/>
                <w:szCs w:val="20"/>
              </w:rPr>
            </w:pPr>
            <w:r w:rsidRPr="00037F49">
              <w:rPr>
                <w:sz w:val="20"/>
                <w:szCs w:val="20"/>
              </w:rPr>
              <w:t>Maintains mandatory license &amp; certifications required for your specific position</w:t>
            </w:r>
            <w:r w:rsidRPr="00037F49">
              <w:rPr>
                <w:b/>
                <w:sz w:val="20"/>
                <w:szCs w:val="20"/>
              </w:rPr>
              <w:t>:  (BLS; ACLS; CPI;PALS; Employee Health Screenings).</w:t>
            </w:r>
            <w:r w:rsidRPr="00037F49">
              <w:rPr>
                <w:sz w:val="20"/>
                <w:szCs w:val="20"/>
              </w:rPr>
              <w:t xml:space="preserve">   </w:t>
            </w:r>
          </w:p>
        </w:tc>
        <w:tc>
          <w:tcPr>
            <w:tcW w:w="1000" w:type="pct"/>
          </w:tcPr>
          <w:p w:rsidR="00733BFF" w:rsidRPr="00037F49" w:rsidRDefault="00733BFF" w:rsidP="00830B19">
            <w:pPr>
              <w:rPr>
                <w:sz w:val="20"/>
                <w:szCs w:val="20"/>
              </w:rPr>
            </w:pPr>
            <w:r w:rsidRPr="00037F49">
              <w:rPr>
                <w:sz w:val="20"/>
                <w:szCs w:val="20"/>
              </w:rPr>
              <w:t>Competencies not completed on time and/or according policy.</w:t>
            </w:r>
          </w:p>
          <w:p w:rsidR="00733BFF" w:rsidRPr="00037F49" w:rsidRDefault="00733BFF" w:rsidP="00830B19">
            <w:pPr>
              <w:rPr>
                <w:sz w:val="20"/>
                <w:szCs w:val="20"/>
              </w:rPr>
            </w:pPr>
          </w:p>
          <w:p w:rsidR="00733BFF" w:rsidRPr="00037F49" w:rsidRDefault="00733BFF" w:rsidP="00830B19">
            <w:pPr>
              <w:rPr>
                <w:sz w:val="20"/>
                <w:szCs w:val="20"/>
              </w:rPr>
            </w:pPr>
            <w:r w:rsidRPr="00037F49">
              <w:rPr>
                <w:sz w:val="20"/>
                <w:szCs w:val="20"/>
              </w:rPr>
              <w:t>Does not attend unit specific meetings; educational/informational sessions; or committee requirements per policy.</w:t>
            </w:r>
          </w:p>
          <w:p w:rsidR="00733BFF" w:rsidRPr="00037F49" w:rsidRDefault="00733BFF" w:rsidP="00830B19">
            <w:pPr>
              <w:rPr>
                <w:sz w:val="20"/>
                <w:szCs w:val="20"/>
              </w:rPr>
            </w:pPr>
          </w:p>
          <w:p w:rsidR="00733BFF" w:rsidRPr="00037F49" w:rsidRDefault="00733BFF" w:rsidP="00830B19">
            <w:pPr>
              <w:rPr>
                <w:sz w:val="20"/>
                <w:szCs w:val="20"/>
              </w:rPr>
            </w:pPr>
            <w:r w:rsidRPr="00037F49">
              <w:rPr>
                <w:sz w:val="20"/>
                <w:szCs w:val="20"/>
              </w:rPr>
              <w:t xml:space="preserve">Does not maintain appropriate licensure &amp;/or certifications required by position.  </w:t>
            </w:r>
          </w:p>
        </w:tc>
      </w:tr>
    </w:tbl>
    <w:p w:rsidR="00733BFF" w:rsidRPr="007941E5" w:rsidRDefault="007941E5">
      <w:pPr>
        <w:rPr>
          <w:b/>
          <w:color w:val="808080" w:themeColor="background1" w:themeShade="80"/>
          <w:sz w:val="20"/>
          <w:szCs w:val="20"/>
        </w:rPr>
      </w:pPr>
      <w:r w:rsidRPr="007941E5">
        <w:rPr>
          <w:b/>
          <w:color w:val="808080" w:themeColor="background1" w:themeShade="80"/>
          <w:sz w:val="20"/>
          <w:szCs w:val="20"/>
        </w:rPr>
        <w:t>04/</w:t>
      </w:r>
      <w:r w:rsidR="00761AFE">
        <w:rPr>
          <w:b/>
          <w:color w:val="808080" w:themeColor="background1" w:themeShade="80"/>
          <w:sz w:val="20"/>
          <w:szCs w:val="20"/>
        </w:rPr>
        <w:t>27</w:t>
      </w:r>
      <w:r w:rsidRPr="007941E5">
        <w:rPr>
          <w:b/>
          <w:color w:val="808080" w:themeColor="background1" w:themeShade="80"/>
          <w:sz w:val="20"/>
          <w:szCs w:val="20"/>
        </w:rPr>
        <w:t>/15</w:t>
      </w:r>
      <w:r w:rsidR="00761AFE">
        <w:rPr>
          <w:b/>
          <w:color w:val="808080" w:themeColor="background1" w:themeShade="80"/>
          <w:sz w:val="20"/>
          <w:szCs w:val="20"/>
        </w:rPr>
        <w:t xml:space="preserve"> Final </w:t>
      </w:r>
      <w:r w:rsidR="00CB0A10">
        <w:rPr>
          <w:b/>
          <w:color w:val="808080" w:themeColor="background1" w:themeShade="80"/>
          <w:sz w:val="20"/>
          <w:szCs w:val="20"/>
        </w:rPr>
        <w:t xml:space="preserve">PE </w:t>
      </w:r>
      <w:r w:rsidRPr="007941E5">
        <w:rPr>
          <w:b/>
          <w:color w:val="808080" w:themeColor="background1" w:themeShade="80"/>
          <w:sz w:val="20"/>
          <w:szCs w:val="20"/>
        </w:rPr>
        <w:t>Taskforce</w:t>
      </w:r>
    </w:p>
    <w:sectPr w:rsidR="00733BFF" w:rsidRPr="007941E5" w:rsidSect="00026847">
      <w:headerReference w:type="even" r:id="rId7"/>
      <w:headerReference w:type="default" r:id="rId8"/>
      <w:footerReference w:type="even" r:id="rId9"/>
      <w:footerReference w:type="default" r:id="rId10"/>
      <w:headerReference w:type="first" r:id="rId11"/>
      <w:footerReference w:type="firs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135" w:rsidRDefault="00703135" w:rsidP="0058266E">
      <w:pPr>
        <w:spacing w:after="0" w:line="240" w:lineRule="auto"/>
      </w:pPr>
      <w:r>
        <w:separator/>
      </w:r>
    </w:p>
  </w:endnote>
  <w:endnote w:type="continuationSeparator" w:id="0">
    <w:p w:rsidR="00703135" w:rsidRDefault="00703135" w:rsidP="00582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2E4" w:rsidRDefault="006112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3472666"/>
      <w:docPartObj>
        <w:docPartGallery w:val="Page Numbers (Bottom of Page)"/>
        <w:docPartUnique/>
      </w:docPartObj>
    </w:sdtPr>
    <w:sdtEndPr>
      <w:rPr>
        <w:noProof/>
      </w:rPr>
    </w:sdtEndPr>
    <w:sdtContent>
      <w:bookmarkStart w:id="0" w:name="_GoBack" w:displacedByCustomXml="prev"/>
      <w:bookmarkEnd w:id="0" w:displacedByCustomXml="prev"/>
      <w:p w:rsidR="006112E4" w:rsidRDefault="006112E4">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6112E4" w:rsidRDefault="006112E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2E4" w:rsidRDefault="006112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135" w:rsidRDefault="00703135" w:rsidP="0058266E">
      <w:pPr>
        <w:spacing w:after="0" w:line="240" w:lineRule="auto"/>
      </w:pPr>
      <w:r>
        <w:separator/>
      </w:r>
    </w:p>
  </w:footnote>
  <w:footnote w:type="continuationSeparator" w:id="0">
    <w:p w:rsidR="00703135" w:rsidRDefault="00703135" w:rsidP="005826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2E4" w:rsidRDefault="006112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66E" w:rsidRPr="006A061C" w:rsidRDefault="0058266E" w:rsidP="00761AFE">
    <w:pPr>
      <w:pStyle w:val="Header"/>
      <w:jc w:val="center"/>
      <w:rPr>
        <w:sz w:val="28"/>
        <w:szCs w:val="28"/>
      </w:rPr>
    </w:pPr>
    <w:r w:rsidRPr="006A061C">
      <w:rPr>
        <w:b/>
        <w:sz w:val="28"/>
        <w:szCs w:val="28"/>
      </w:rPr>
      <w:t>RN</w:t>
    </w:r>
    <w:r w:rsidR="008C4ED1" w:rsidRPr="006A061C">
      <w:rPr>
        <w:b/>
        <w:sz w:val="28"/>
        <w:szCs w:val="28"/>
      </w:rPr>
      <w:t xml:space="preserve"> Performance Evaluation </w:t>
    </w:r>
    <w:r w:rsidR="006A061C">
      <w:rPr>
        <w:b/>
        <w:sz w:val="28"/>
        <w:szCs w:val="28"/>
      </w:rPr>
      <w:t xml:space="preserve">Rating </w:t>
    </w:r>
    <w:r w:rsidR="008C4ED1" w:rsidRPr="006A061C">
      <w:rPr>
        <w:b/>
        <w:sz w:val="28"/>
        <w:szCs w:val="28"/>
      </w:rPr>
      <w:t>Guideline</w:t>
    </w:r>
    <w:r w:rsidR="00EC7514" w:rsidRPr="006A061C">
      <w:rPr>
        <w:b/>
        <w:sz w:val="28"/>
        <w:szCs w:val="28"/>
      </w:rPr>
      <w:t xml:space="preserve"> for </w:t>
    </w:r>
    <w:r w:rsidR="001D34A4">
      <w:rPr>
        <w:b/>
        <w:sz w:val="28"/>
        <w:szCs w:val="28"/>
      </w:rPr>
      <w:t xml:space="preserve">Nursing </w:t>
    </w:r>
    <w:r w:rsidR="00EC7514" w:rsidRPr="006A061C">
      <w:rPr>
        <w:b/>
        <w:sz w:val="28"/>
        <w:szCs w:val="28"/>
      </w:rPr>
      <w:t>Staff and Managers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2E4" w:rsidRDefault="006112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847"/>
    <w:rsid w:val="00026847"/>
    <w:rsid w:val="000E72C4"/>
    <w:rsid w:val="001C2D22"/>
    <w:rsid w:val="001D34A4"/>
    <w:rsid w:val="0039644E"/>
    <w:rsid w:val="0043616F"/>
    <w:rsid w:val="00467E91"/>
    <w:rsid w:val="0058266E"/>
    <w:rsid w:val="006112E4"/>
    <w:rsid w:val="006228F2"/>
    <w:rsid w:val="006867DD"/>
    <w:rsid w:val="006A061C"/>
    <w:rsid w:val="00703135"/>
    <w:rsid w:val="007216DD"/>
    <w:rsid w:val="00733BFF"/>
    <w:rsid w:val="0075378C"/>
    <w:rsid w:val="00761AFE"/>
    <w:rsid w:val="007941E5"/>
    <w:rsid w:val="00822077"/>
    <w:rsid w:val="008C4ED1"/>
    <w:rsid w:val="009B2B4C"/>
    <w:rsid w:val="009C433D"/>
    <w:rsid w:val="00AC6957"/>
    <w:rsid w:val="00BC408D"/>
    <w:rsid w:val="00C50EC9"/>
    <w:rsid w:val="00CB0A10"/>
    <w:rsid w:val="00CF40B1"/>
    <w:rsid w:val="00EC166D"/>
    <w:rsid w:val="00EC7514"/>
    <w:rsid w:val="00FA6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6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6847"/>
    <w:pPr>
      <w:ind w:left="720"/>
      <w:contextualSpacing/>
    </w:pPr>
  </w:style>
  <w:style w:type="paragraph" w:styleId="Header">
    <w:name w:val="header"/>
    <w:basedOn w:val="Normal"/>
    <w:link w:val="HeaderChar"/>
    <w:uiPriority w:val="99"/>
    <w:unhideWhenUsed/>
    <w:rsid w:val="005826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266E"/>
  </w:style>
  <w:style w:type="paragraph" w:styleId="Footer">
    <w:name w:val="footer"/>
    <w:basedOn w:val="Normal"/>
    <w:link w:val="FooterChar"/>
    <w:uiPriority w:val="99"/>
    <w:unhideWhenUsed/>
    <w:rsid w:val="005826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266E"/>
  </w:style>
  <w:style w:type="paragraph" w:styleId="BalloonText">
    <w:name w:val="Balloon Text"/>
    <w:basedOn w:val="Normal"/>
    <w:link w:val="BalloonTextChar"/>
    <w:uiPriority w:val="99"/>
    <w:semiHidden/>
    <w:unhideWhenUsed/>
    <w:rsid w:val="005826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26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6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6847"/>
    <w:pPr>
      <w:ind w:left="720"/>
      <w:contextualSpacing/>
    </w:pPr>
  </w:style>
  <w:style w:type="paragraph" w:styleId="Header">
    <w:name w:val="header"/>
    <w:basedOn w:val="Normal"/>
    <w:link w:val="HeaderChar"/>
    <w:uiPriority w:val="99"/>
    <w:unhideWhenUsed/>
    <w:rsid w:val="005826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266E"/>
  </w:style>
  <w:style w:type="paragraph" w:styleId="Footer">
    <w:name w:val="footer"/>
    <w:basedOn w:val="Normal"/>
    <w:link w:val="FooterChar"/>
    <w:uiPriority w:val="99"/>
    <w:unhideWhenUsed/>
    <w:rsid w:val="005826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266E"/>
  </w:style>
  <w:style w:type="paragraph" w:styleId="BalloonText">
    <w:name w:val="Balloon Text"/>
    <w:basedOn w:val="Normal"/>
    <w:link w:val="BalloonTextChar"/>
    <w:uiPriority w:val="99"/>
    <w:semiHidden/>
    <w:unhideWhenUsed/>
    <w:rsid w:val="005826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26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1570</Words>
  <Characters>8950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Kentucky</Company>
  <LinksUpToDate>false</LinksUpToDate>
  <CharactersWithSpaces>10500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Jackson, Samantha E</dc:creator>
  <cp:lastModifiedBy>Barnes, Nina G</cp:lastModifiedBy>
  <cp:revision>3</cp:revision>
  <cp:lastPrinted>2015-03-26T18:45:00Z</cp:lastPrinted>
  <dcterms:created xsi:type="dcterms:W3CDTF">2015-04-27T14:02:00Z</dcterms:created>
  <dcterms:modified xsi:type="dcterms:W3CDTF">2015-04-27T14:28:00Z</dcterms:modified>
</cp:coreProperties>
</file>