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0D2A" w14:textId="77777777" w:rsidR="008B37A4" w:rsidRPr="008B37A4" w:rsidRDefault="008B37A4" w:rsidP="008B37A4">
      <w:pPr>
        <w:pStyle w:val="Default"/>
        <w:contextualSpacing/>
        <w:jc w:val="center"/>
        <w:rPr>
          <w:rFonts w:ascii="Mercury Display" w:hAnsi="Mercury Display" w:cstheme="minorHAnsi"/>
          <w:sz w:val="30"/>
        </w:rPr>
      </w:pPr>
      <w:r>
        <w:rPr>
          <w:rFonts w:ascii="Mercury Display" w:hAnsi="Mercury Display" w:cstheme="minorHAnsi"/>
          <w:sz w:val="30"/>
        </w:rPr>
        <w:t xml:space="preserve">2020 Sustainability Challenge Grant Program </w:t>
      </w:r>
    </w:p>
    <w:p w14:paraId="0AA1CB85" w14:textId="77777777" w:rsidR="008B37A4" w:rsidRDefault="008B37A4" w:rsidP="008B37A4">
      <w:pPr>
        <w:pStyle w:val="Default"/>
        <w:contextualSpacing/>
        <w:jc w:val="center"/>
        <w:rPr>
          <w:rFonts w:ascii="Mercury Display" w:hAnsi="Mercury Display" w:cstheme="minorHAnsi"/>
          <w:sz w:val="30"/>
          <w:u w:val="single"/>
        </w:rPr>
      </w:pPr>
    </w:p>
    <w:p w14:paraId="7C0956D3" w14:textId="77777777" w:rsidR="00532541" w:rsidRDefault="00532541" w:rsidP="00532541">
      <w:pPr>
        <w:pStyle w:val="Default"/>
        <w:contextualSpacing/>
        <w:jc w:val="center"/>
        <w:rPr>
          <w:rFonts w:ascii="Mercury Display" w:hAnsi="Mercury Display" w:cstheme="minorHAnsi"/>
          <w:sz w:val="30"/>
          <w:u w:val="single"/>
        </w:rPr>
      </w:pPr>
      <w:r>
        <w:rPr>
          <w:rFonts w:ascii="Mercury Display" w:hAnsi="Mercury Display" w:cstheme="minorHAnsi"/>
          <w:sz w:val="30"/>
          <w:u w:val="single"/>
        </w:rPr>
        <w:t>BUDGET JUSTIFICATION</w:t>
      </w:r>
      <w:r w:rsidRPr="000860B3">
        <w:rPr>
          <w:rFonts w:ascii="Mercury Display" w:hAnsi="Mercury Display" w:cstheme="minorHAnsi"/>
          <w:sz w:val="30"/>
          <w:u w:val="single"/>
        </w:rPr>
        <w:t xml:space="preserve"> TEMPLATE</w:t>
      </w:r>
    </w:p>
    <w:p w14:paraId="0D54CE9F" w14:textId="77777777" w:rsidR="00532541" w:rsidRDefault="00532541" w:rsidP="00532541">
      <w:pPr>
        <w:pStyle w:val="Default"/>
        <w:contextualSpacing/>
        <w:rPr>
          <w:rFonts w:ascii="Mercury Display" w:hAnsi="Mercury Display" w:cstheme="minorHAnsi"/>
          <w:sz w:val="30"/>
          <w:u w:val="single"/>
        </w:rPr>
      </w:pPr>
    </w:p>
    <w:p w14:paraId="4A59F9F1" w14:textId="77777777" w:rsidR="000E0587" w:rsidRDefault="000E0587" w:rsidP="000E0587">
      <w:pPr>
        <w:pStyle w:val="Default"/>
        <w:contextualSpacing/>
        <w:rPr>
          <w:rFonts w:ascii="Mercury Display" w:hAnsi="Mercury Display" w:cstheme="minorHAnsi"/>
          <w:bCs/>
        </w:rPr>
      </w:pPr>
      <w:r w:rsidRPr="00F21233">
        <w:rPr>
          <w:rFonts w:ascii="Mercury Display" w:hAnsi="Mercury Display" w:cstheme="minorHAnsi"/>
          <w:bCs/>
        </w:rPr>
        <w:t>General Instructions: The budget narrative should provide detail corresponding to the dollar values provided in Attachment B.  Delete all instructional text below after completion.  If a section is not utilized, enter “N/A” under that heading.</w:t>
      </w:r>
    </w:p>
    <w:p w14:paraId="78D672C1" w14:textId="77777777" w:rsidR="000E0587" w:rsidRPr="00F21233" w:rsidRDefault="000E0587" w:rsidP="000E0587">
      <w:pPr>
        <w:pStyle w:val="Default"/>
        <w:contextualSpacing/>
        <w:rPr>
          <w:rFonts w:ascii="Mercury Display" w:hAnsi="Mercury Display" w:cstheme="minorHAnsi"/>
          <w:bCs/>
        </w:rPr>
      </w:pPr>
    </w:p>
    <w:p w14:paraId="55FD5F02"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Salaries and Wages</w:t>
      </w:r>
    </w:p>
    <w:p w14:paraId="7432A42B" w14:textId="77777777" w:rsidR="000E0587" w:rsidRPr="00F21233" w:rsidRDefault="000E0587" w:rsidP="000E0587">
      <w:pPr>
        <w:pStyle w:val="Default"/>
        <w:ind w:left="360"/>
        <w:rPr>
          <w:rFonts w:ascii="Mercury Display" w:hAnsi="Mercury Display" w:cstheme="minorHAnsi"/>
          <w:b/>
          <w:bCs/>
        </w:rPr>
      </w:pPr>
    </w:p>
    <w:p w14:paraId="55D0FAA8" w14:textId="77777777" w:rsidR="000E0587" w:rsidRDefault="000E0587" w:rsidP="000E0587">
      <w:pPr>
        <w:pStyle w:val="Default"/>
        <w:contextualSpacing/>
        <w:rPr>
          <w:rFonts w:ascii="Mercury Display" w:hAnsi="Mercury Display" w:cstheme="minorHAnsi"/>
        </w:rPr>
      </w:pPr>
      <w:r w:rsidRPr="00F21233">
        <w:rPr>
          <w:rFonts w:ascii="Mercury Display" w:hAnsi="Mercury Display" w:cstheme="minorHAnsi"/>
        </w:rPr>
        <w:t>Provide personnel, title/position, estimated hours and the rate of compensation</w:t>
      </w:r>
      <w:r>
        <w:rPr>
          <w:rFonts w:ascii="Mercury Display" w:hAnsi="Mercury Display" w:cstheme="minorHAnsi"/>
        </w:rPr>
        <w:t xml:space="preserve"> proposed for each individual. F</w:t>
      </w:r>
      <w:r w:rsidRPr="00F21233">
        <w:rPr>
          <w:rFonts w:ascii="Mercury Display" w:hAnsi="Mercury Display" w:cstheme="minorHAnsi"/>
        </w:rPr>
        <w:t>or salaried personnel</w:t>
      </w:r>
      <w:r>
        <w:rPr>
          <w:rFonts w:ascii="Mercury Display" w:hAnsi="Mercury Display" w:cstheme="minorHAnsi"/>
        </w:rPr>
        <w:t>,</w:t>
      </w:r>
      <w:r w:rsidRPr="00F21233">
        <w:rPr>
          <w:rFonts w:ascii="Mercury Display" w:hAnsi="Mercury Display" w:cstheme="minorHAnsi"/>
        </w:rPr>
        <w:t xml:space="preserve"> provide percentage of t</w:t>
      </w:r>
      <w:r>
        <w:rPr>
          <w:rFonts w:ascii="Mercury Display" w:hAnsi="Mercury Display" w:cstheme="minorHAnsi"/>
        </w:rPr>
        <w:t>ime and annual salary;</w:t>
      </w:r>
      <w:r w:rsidRPr="00F21233">
        <w:rPr>
          <w:rFonts w:ascii="Mercury Display" w:hAnsi="Mercury Display" w:cstheme="minorHAnsi"/>
        </w:rPr>
        <w:t xml:space="preserve"> for hourly personnel</w:t>
      </w:r>
      <w:r>
        <w:rPr>
          <w:rFonts w:ascii="Mercury Display" w:hAnsi="Mercury Display" w:cstheme="minorHAnsi"/>
        </w:rPr>
        <w:t>,</w:t>
      </w:r>
      <w:r w:rsidRPr="00F21233">
        <w:rPr>
          <w:rFonts w:ascii="Mercury Display" w:hAnsi="Mercury Display" w:cstheme="minorHAnsi"/>
        </w:rPr>
        <w:t xml:space="preserve"> provide </w:t>
      </w:r>
      <w:r>
        <w:rPr>
          <w:rFonts w:ascii="Mercury Display" w:hAnsi="Mercury Display" w:cstheme="minorHAnsi"/>
        </w:rPr>
        <w:t>estimated hours and hourly rate</w:t>
      </w:r>
      <w:r w:rsidRPr="00F21233">
        <w:rPr>
          <w:rFonts w:ascii="Mercury Display" w:hAnsi="Mercury Display" w:cstheme="minorHAnsi"/>
        </w:rPr>
        <w:t>.  Other forms of compensation paid as or in lieu of wages to students performing necessary work are allowable provided that the other payments are reasonable compensation for the work performed and are conditioned explicitly upon the p</w:t>
      </w:r>
      <w:r>
        <w:rPr>
          <w:rFonts w:ascii="Mercury Display" w:hAnsi="Mercury Display" w:cstheme="minorHAnsi"/>
        </w:rPr>
        <w:t xml:space="preserve">erformance of necessary work. </w:t>
      </w:r>
      <w:r w:rsidRPr="00F21233">
        <w:rPr>
          <w:rFonts w:ascii="Mercury Display" w:hAnsi="Mercury Display" w:cstheme="minorHAnsi"/>
        </w:rPr>
        <w:t>Note that health insurance, if provided, is to be i</w:t>
      </w:r>
      <w:r>
        <w:rPr>
          <w:rFonts w:ascii="Mercury Display" w:hAnsi="Mercury Display" w:cstheme="minorHAnsi"/>
        </w:rPr>
        <w:t>ncluded under fringe benefits.</w:t>
      </w:r>
    </w:p>
    <w:p w14:paraId="4D2CF4BE" w14:textId="77777777" w:rsidR="000E0587" w:rsidRPr="00C82E7F" w:rsidRDefault="000E0587" w:rsidP="000E0587">
      <w:pPr>
        <w:pStyle w:val="Default"/>
        <w:contextualSpacing/>
        <w:rPr>
          <w:rFonts w:ascii="Mercury Display" w:hAnsi="Mercury Display" w:cstheme="minorHAnsi"/>
          <w:u w:val="single"/>
        </w:rPr>
      </w:pPr>
    </w:p>
    <w:p w14:paraId="50B60493"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Fringe Benefits</w:t>
      </w:r>
    </w:p>
    <w:p w14:paraId="71DA564A" w14:textId="77777777" w:rsidR="000E0587" w:rsidRPr="00F21233" w:rsidRDefault="000E0587" w:rsidP="000E0587">
      <w:pPr>
        <w:pStyle w:val="Default"/>
        <w:ind w:left="360"/>
        <w:rPr>
          <w:rFonts w:ascii="Mercury Display" w:hAnsi="Mercury Display" w:cstheme="minorHAnsi"/>
          <w:b/>
          <w:bCs/>
        </w:rPr>
      </w:pPr>
    </w:p>
    <w:p w14:paraId="602D3B62" w14:textId="77777777" w:rsidR="000E0587" w:rsidRDefault="000E0587" w:rsidP="000E0587">
      <w:pPr>
        <w:pStyle w:val="Default"/>
        <w:rPr>
          <w:rFonts w:ascii="Mercury Display" w:hAnsi="Mercury Display" w:cstheme="minorHAnsi"/>
        </w:rPr>
      </w:pPr>
      <w:r w:rsidRPr="00F21233">
        <w:rPr>
          <w:rFonts w:ascii="Mercury Display" w:hAnsi="Mercury Display" w:cstheme="minorHAnsi"/>
        </w:rPr>
        <w:t xml:space="preserve">Provide the overall fringe benefit rate (% of salary) applicable to each category of employee proposed in the project. If applicable, include prorated health and life insurance. </w:t>
      </w:r>
    </w:p>
    <w:p w14:paraId="424C0B06" w14:textId="77777777" w:rsidR="000E0587" w:rsidRPr="00F21233" w:rsidRDefault="000E0587" w:rsidP="000E0587">
      <w:pPr>
        <w:pStyle w:val="Default"/>
        <w:rPr>
          <w:rFonts w:ascii="Mercury Display" w:hAnsi="Mercury Display" w:cstheme="minorHAnsi"/>
          <w:b/>
          <w:u w:val="single"/>
        </w:rPr>
      </w:pPr>
    </w:p>
    <w:p w14:paraId="7A4FB8A6" w14:textId="77777777" w:rsidR="000E0587" w:rsidRDefault="000E0587" w:rsidP="000E0587">
      <w:pPr>
        <w:pStyle w:val="Default"/>
        <w:numPr>
          <w:ilvl w:val="0"/>
          <w:numId w:val="2"/>
        </w:numPr>
        <w:rPr>
          <w:rFonts w:ascii="Mercury Display" w:hAnsi="Mercury Display" w:cstheme="minorHAnsi"/>
          <w:b/>
          <w:bCs/>
        </w:rPr>
      </w:pPr>
      <w:r w:rsidRPr="00F21233">
        <w:rPr>
          <w:rFonts w:ascii="Mercury Display" w:hAnsi="Mercury Display" w:cstheme="minorHAnsi"/>
          <w:b/>
          <w:bCs/>
        </w:rPr>
        <w:t>Non-Personnel Costs</w:t>
      </w:r>
    </w:p>
    <w:p w14:paraId="5F6B9F7B" w14:textId="77777777" w:rsidR="000E0587" w:rsidRPr="00F21233" w:rsidRDefault="000E0587" w:rsidP="000E0587">
      <w:pPr>
        <w:pStyle w:val="Default"/>
        <w:ind w:left="360"/>
        <w:rPr>
          <w:rFonts w:ascii="Mercury Display" w:hAnsi="Mercury Display" w:cstheme="minorHAnsi"/>
          <w:b/>
          <w:bCs/>
        </w:rPr>
      </w:pPr>
    </w:p>
    <w:p w14:paraId="3ED2102B"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Supplies</w:t>
      </w:r>
    </w:p>
    <w:p w14:paraId="1BC31D56"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 xml:space="preserve">List all supplies to be purchased to conduct and disseminate the research. This may include computer software, lab glassware, </w:t>
      </w:r>
      <w:proofErr w:type="gramStart"/>
      <w:r w:rsidRPr="00F21233">
        <w:rPr>
          <w:rFonts w:ascii="Mercury Display" w:hAnsi="Mercury Display" w:cstheme="minorHAnsi"/>
        </w:rPr>
        <w:t>fuel</w:t>
      </w:r>
      <w:proofErr w:type="gramEnd"/>
      <w:r w:rsidRPr="00F21233">
        <w:rPr>
          <w:rFonts w:ascii="Mercury Display" w:hAnsi="Mercury Display" w:cstheme="minorHAnsi"/>
        </w:rPr>
        <w:t xml:space="preserve"> for research vehicles, computer expendables, reagents, chemical supplies, and supplies for poster sessions, etc. Be as explicit as possible (e.g. unit costs, number of units, total cost for each item).</w:t>
      </w:r>
    </w:p>
    <w:p w14:paraId="27492C4F" w14:textId="77777777" w:rsidR="000E0587" w:rsidRPr="00F21233" w:rsidRDefault="000E0587" w:rsidP="000E0587">
      <w:pPr>
        <w:pStyle w:val="Default"/>
        <w:rPr>
          <w:rFonts w:ascii="Mercury Display" w:hAnsi="Mercury Display" w:cstheme="minorHAnsi"/>
          <w:b/>
          <w:bCs/>
        </w:rPr>
      </w:pPr>
    </w:p>
    <w:p w14:paraId="3D3591CA"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Equipment</w:t>
      </w:r>
    </w:p>
    <w:p w14:paraId="4B26C9F9"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 xml:space="preserve">Provide a detailed description of any equipment purchased </w:t>
      </w:r>
      <w:r>
        <w:rPr>
          <w:rFonts w:ascii="Mercury Display" w:hAnsi="Mercury Display" w:cstheme="minorHAnsi"/>
        </w:rPr>
        <w:t xml:space="preserve">and </w:t>
      </w:r>
      <w:r w:rsidRPr="00F21233">
        <w:rPr>
          <w:rFonts w:ascii="Mercury Display" w:hAnsi="Mercury Display" w:cstheme="minorHAnsi"/>
        </w:rPr>
        <w:t>why it is required for this research</w:t>
      </w:r>
      <w:r>
        <w:rPr>
          <w:rFonts w:ascii="Mercury Display" w:hAnsi="Mercury Display" w:cstheme="minorHAnsi"/>
        </w:rPr>
        <w:t>/project</w:t>
      </w:r>
      <w:r w:rsidRPr="00F21233">
        <w:rPr>
          <w:rFonts w:ascii="Mercury Display" w:hAnsi="Mercury Display" w:cstheme="minorHAnsi"/>
        </w:rPr>
        <w:t xml:space="preserve">. </w:t>
      </w:r>
      <w:r>
        <w:rPr>
          <w:rFonts w:ascii="Mercury Display" w:hAnsi="Mercury Display" w:cstheme="minorHAnsi"/>
        </w:rPr>
        <w:t xml:space="preserve">Provide documentation of agreement regarding which unit will retain the equipment at the conclusion of the project. </w:t>
      </w:r>
    </w:p>
    <w:p w14:paraId="2A1F3C43" w14:textId="77777777" w:rsidR="000E0587" w:rsidRPr="00F21233" w:rsidRDefault="000E0587" w:rsidP="000E0587">
      <w:pPr>
        <w:pStyle w:val="Default"/>
        <w:rPr>
          <w:rFonts w:ascii="Mercury Display" w:hAnsi="Mercury Display" w:cstheme="minorHAnsi"/>
          <w:b/>
          <w:bCs/>
        </w:rPr>
      </w:pPr>
    </w:p>
    <w:p w14:paraId="0B5791E9"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Services or Consultants</w:t>
      </w:r>
    </w:p>
    <w:p w14:paraId="39855AA2"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Identify the specific tasks for which these services, consultants, or subcontracts would be used.  Provide a detailed breakdown of the services or consultants to include personnel, time, salary, supplies, travel, etc.</w:t>
      </w:r>
    </w:p>
    <w:p w14:paraId="4BF2BB2A" w14:textId="77777777" w:rsidR="000E0587" w:rsidRDefault="000E0587" w:rsidP="000E0587">
      <w:pPr>
        <w:pStyle w:val="Default"/>
        <w:ind w:left="720"/>
        <w:rPr>
          <w:rFonts w:ascii="Mercury Display" w:hAnsi="Mercury Display" w:cstheme="minorHAnsi"/>
        </w:rPr>
      </w:pPr>
    </w:p>
    <w:p w14:paraId="3A030A95" w14:textId="77777777" w:rsidR="000E0587" w:rsidRDefault="000E0587" w:rsidP="000E0587">
      <w:pPr>
        <w:pStyle w:val="Default"/>
        <w:ind w:left="720"/>
        <w:rPr>
          <w:rFonts w:ascii="Mercury Display" w:hAnsi="Mercury Display" w:cstheme="minorHAnsi"/>
        </w:rPr>
      </w:pPr>
    </w:p>
    <w:p w14:paraId="21B9C52E" w14:textId="77777777" w:rsidR="000E0587" w:rsidRDefault="000E0587" w:rsidP="000E0587">
      <w:pPr>
        <w:pStyle w:val="Default"/>
        <w:ind w:left="720"/>
        <w:rPr>
          <w:rFonts w:ascii="Mercury Display" w:hAnsi="Mercury Display" w:cstheme="minorHAnsi"/>
        </w:rPr>
      </w:pPr>
    </w:p>
    <w:p w14:paraId="6ECE4163" w14:textId="77777777" w:rsidR="000E0587" w:rsidRDefault="000E0587" w:rsidP="000E0587">
      <w:pPr>
        <w:pStyle w:val="Default"/>
        <w:ind w:left="720"/>
        <w:rPr>
          <w:rFonts w:ascii="Mercury Display" w:hAnsi="Mercury Display" w:cstheme="minorHAnsi"/>
        </w:rPr>
      </w:pPr>
    </w:p>
    <w:p w14:paraId="79AF5E55"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Travel</w:t>
      </w:r>
    </w:p>
    <w:p w14:paraId="57C2EE52" w14:textId="77777777" w:rsidR="000E0587" w:rsidRDefault="000E0587" w:rsidP="000E0587">
      <w:pPr>
        <w:pStyle w:val="Default"/>
        <w:ind w:left="720"/>
        <w:rPr>
          <w:rFonts w:ascii="Mercury Display" w:hAnsi="Mercury Display" w:cstheme="minorHAnsi"/>
        </w:rPr>
      </w:pPr>
      <w:r w:rsidRPr="00F21233">
        <w:rPr>
          <w:rFonts w:ascii="Mercury Display" w:hAnsi="Mercury Display" w:cstheme="minorHAnsi"/>
        </w:rPr>
        <w:t>Provide purpose and estimated costs for all travel. Include all applicable travel details including location, number of personnel, number of days, per diem rate, lodging rate, mileage and mileage rate, airfare</w:t>
      </w:r>
      <w:r>
        <w:rPr>
          <w:rFonts w:ascii="Mercury Display" w:hAnsi="Mercury Display" w:cstheme="minorHAnsi"/>
        </w:rPr>
        <w:t>, etc</w:t>
      </w:r>
      <w:r w:rsidRPr="00F21233">
        <w:rPr>
          <w:rFonts w:ascii="Mercury Display" w:hAnsi="Mercury Display" w:cstheme="minorHAnsi"/>
        </w:rPr>
        <w:t>.</w:t>
      </w:r>
    </w:p>
    <w:p w14:paraId="6C3D9AF9" w14:textId="77777777" w:rsidR="000E0587" w:rsidRPr="00F21233" w:rsidRDefault="000E0587" w:rsidP="000E0587">
      <w:pPr>
        <w:pStyle w:val="Default"/>
        <w:rPr>
          <w:rFonts w:ascii="Mercury Display" w:hAnsi="Mercury Display" w:cstheme="minorHAnsi"/>
          <w:b/>
          <w:bCs/>
        </w:rPr>
      </w:pPr>
    </w:p>
    <w:p w14:paraId="126F44D6" w14:textId="77777777" w:rsidR="000E0587" w:rsidRPr="00F21233" w:rsidRDefault="000E0587" w:rsidP="000E0587">
      <w:pPr>
        <w:pStyle w:val="Default"/>
        <w:numPr>
          <w:ilvl w:val="0"/>
          <w:numId w:val="3"/>
        </w:numPr>
        <w:rPr>
          <w:rFonts w:ascii="Mercury Display" w:hAnsi="Mercury Display" w:cstheme="minorHAnsi"/>
          <w:b/>
          <w:bCs/>
        </w:rPr>
      </w:pPr>
      <w:r w:rsidRPr="00F21233">
        <w:rPr>
          <w:rFonts w:ascii="Mercury Display" w:hAnsi="Mercury Display" w:cstheme="minorHAnsi"/>
          <w:b/>
          <w:bCs/>
        </w:rPr>
        <w:t>Other Direct Costs</w:t>
      </w:r>
    </w:p>
    <w:p w14:paraId="51B07B51" w14:textId="77777777" w:rsidR="000E0587" w:rsidRPr="00F21233" w:rsidRDefault="000E0587" w:rsidP="000E0587">
      <w:pPr>
        <w:pStyle w:val="Default"/>
        <w:ind w:left="720"/>
        <w:rPr>
          <w:rFonts w:ascii="Mercury Display" w:hAnsi="Mercury Display" w:cstheme="minorHAnsi"/>
          <w:b/>
          <w:bCs/>
        </w:rPr>
      </w:pPr>
      <w:r w:rsidRPr="00F21233">
        <w:rPr>
          <w:rFonts w:ascii="Mercury Display" w:hAnsi="Mercury Display" w:cstheme="minorHAnsi"/>
        </w:rPr>
        <w:t>Itemize costs not included elsewhere, including publication costs.  Costs for services and consultants should be included and justified under “Services or Con</w:t>
      </w:r>
      <w:r>
        <w:rPr>
          <w:rFonts w:ascii="Mercury Display" w:hAnsi="Mercury Display" w:cstheme="minorHAnsi"/>
        </w:rPr>
        <w:t>sultants” (see above).  P</w:t>
      </w:r>
      <w:r w:rsidRPr="00F21233">
        <w:rPr>
          <w:rFonts w:ascii="Mercury Display" w:hAnsi="Mercury Display" w:cstheme="minorHAnsi"/>
        </w:rPr>
        <w:t>rovide a breakdown for costs listed under this category.</w:t>
      </w:r>
    </w:p>
    <w:p w14:paraId="15CCDED7" w14:textId="2428BFFC" w:rsidR="007965AE" w:rsidRPr="00F21233" w:rsidRDefault="007965AE" w:rsidP="007965AE">
      <w:pPr>
        <w:pStyle w:val="Default"/>
        <w:ind w:left="720"/>
        <w:rPr>
          <w:rFonts w:ascii="Mercury Display" w:hAnsi="Mercury Display" w:cstheme="minorHAnsi"/>
          <w:b/>
          <w:bCs/>
        </w:rPr>
      </w:pPr>
      <w:bookmarkStart w:id="0" w:name="_GoBack"/>
      <w:bookmarkEnd w:id="0"/>
    </w:p>
    <w:p w14:paraId="291B24D9" w14:textId="77777777" w:rsidR="00D477BF" w:rsidRDefault="00D477BF" w:rsidP="007965AE">
      <w:pPr>
        <w:pStyle w:val="Default"/>
        <w:contextualSpacing/>
      </w:pPr>
    </w:p>
    <w:sectPr w:rsidR="00D4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cury Display">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CC4"/>
    <w:multiLevelType w:val="hybridMultilevel"/>
    <w:tmpl w:val="9FDEAE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4407D"/>
    <w:multiLevelType w:val="hybridMultilevel"/>
    <w:tmpl w:val="6930CA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EE08C2"/>
    <w:multiLevelType w:val="hybridMultilevel"/>
    <w:tmpl w:val="0D304A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5100C63"/>
    <w:multiLevelType w:val="hybridMultilevel"/>
    <w:tmpl w:val="6626169A"/>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6F3F97"/>
    <w:multiLevelType w:val="hybridMultilevel"/>
    <w:tmpl w:val="98E292A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A4"/>
    <w:rsid w:val="000E0587"/>
    <w:rsid w:val="00532541"/>
    <w:rsid w:val="007965AE"/>
    <w:rsid w:val="00800629"/>
    <w:rsid w:val="008B37A4"/>
    <w:rsid w:val="009E27A9"/>
    <w:rsid w:val="00B578CD"/>
    <w:rsid w:val="00D477BF"/>
    <w:rsid w:val="00DF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BDD6"/>
  <w15:chartTrackingRefBased/>
  <w15:docId w15:val="{C6F38562-735A-4C10-BB4E-15925D1E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37A4"/>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basedOn w:val="Normal"/>
    <w:uiPriority w:val="34"/>
    <w:qFormat/>
    <w:rsid w:val="008B37A4"/>
    <w:pPr>
      <w:ind w:left="720"/>
      <w:contextualSpacing/>
    </w:pPr>
  </w:style>
  <w:style w:type="character" w:styleId="CommentReference">
    <w:name w:val="annotation reference"/>
    <w:basedOn w:val="DefaultParagraphFont"/>
    <w:uiPriority w:val="99"/>
    <w:semiHidden/>
    <w:unhideWhenUsed/>
    <w:rsid w:val="00B578CD"/>
    <w:rPr>
      <w:sz w:val="16"/>
      <w:szCs w:val="16"/>
    </w:rPr>
  </w:style>
  <w:style w:type="paragraph" w:styleId="CommentText">
    <w:name w:val="annotation text"/>
    <w:basedOn w:val="Normal"/>
    <w:link w:val="CommentTextChar"/>
    <w:uiPriority w:val="99"/>
    <w:semiHidden/>
    <w:unhideWhenUsed/>
    <w:rsid w:val="00B578CD"/>
    <w:pPr>
      <w:spacing w:line="240" w:lineRule="auto"/>
    </w:pPr>
    <w:rPr>
      <w:sz w:val="20"/>
      <w:szCs w:val="20"/>
    </w:rPr>
  </w:style>
  <w:style w:type="character" w:customStyle="1" w:styleId="CommentTextChar">
    <w:name w:val="Comment Text Char"/>
    <w:basedOn w:val="DefaultParagraphFont"/>
    <w:link w:val="CommentText"/>
    <w:uiPriority w:val="99"/>
    <w:semiHidden/>
    <w:rsid w:val="00B578CD"/>
    <w:rPr>
      <w:sz w:val="20"/>
      <w:szCs w:val="20"/>
    </w:rPr>
  </w:style>
  <w:style w:type="paragraph" w:styleId="CommentSubject">
    <w:name w:val="annotation subject"/>
    <w:basedOn w:val="CommentText"/>
    <w:next w:val="CommentText"/>
    <w:link w:val="CommentSubjectChar"/>
    <w:uiPriority w:val="99"/>
    <w:semiHidden/>
    <w:unhideWhenUsed/>
    <w:rsid w:val="00B578CD"/>
    <w:rPr>
      <w:b/>
      <w:bCs/>
    </w:rPr>
  </w:style>
  <w:style w:type="character" w:customStyle="1" w:styleId="CommentSubjectChar">
    <w:name w:val="Comment Subject Char"/>
    <w:basedOn w:val="CommentTextChar"/>
    <w:link w:val="CommentSubject"/>
    <w:uiPriority w:val="99"/>
    <w:semiHidden/>
    <w:rsid w:val="00B578CD"/>
    <w:rPr>
      <w:b/>
      <w:bCs/>
      <w:sz w:val="20"/>
      <w:szCs w:val="20"/>
    </w:rPr>
  </w:style>
  <w:style w:type="paragraph" w:styleId="BalloonText">
    <w:name w:val="Balloon Text"/>
    <w:basedOn w:val="Normal"/>
    <w:link w:val="BalloonTextChar"/>
    <w:uiPriority w:val="99"/>
    <w:semiHidden/>
    <w:unhideWhenUsed/>
    <w:rsid w:val="00B57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8</cp:revision>
  <dcterms:created xsi:type="dcterms:W3CDTF">2020-01-06T21:33:00Z</dcterms:created>
  <dcterms:modified xsi:type="dcterms:W3CDTF">2020-01-08T19:37:00Z</dcterms:modified>
</cp:coreProperties>
</file>