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A314" w14:textId="77777777" w:rsidR="008F6907" w:rsidRDefault="008F6907" w:rsidP="008F6907">
      <w:pPr>
        <w:rPr>
          <w:b/>
          <w:i/>
          <w:sz w:val="40"/>
          <w:szCs w:val="40"/>
          <w:u w:val="single"/>
        </w:rPr>
      </w:pPr>
      <w:bookmarkStart w:id="0" w:name="_GoBack"/>
      <w:bookmarkEnd w:id="0"/>
      <w:r>
        <w:rPr>
          <w:b/>
          <w:i/>
          <w:sz w:val="40"/>
          <w:szCs w:val="40"/>
          <w:u w:val="single"/>
        </w:rPr>
        <w:t>ecrt Users Guide</w:t>
      </w:r>
    </w:p>
    <w:p w14:paraId="4B02204A" w14:textId="77777777" w:rsidR="0013698C" w:rsidRDefault="008F6907" w:rsidP="008F6907">
      <w:pPr>
        <w:rPr>
          <w:b/>
          <w:sz w:val="36"/>
          <w:szCs w:val="36"/>
          <w:u w:val="single"/>
        </w:rPr>
      </w:pPr>
      <w:r>
        <w:rPr>
          <w:b/>
          <w:sz w:val="36"/>
          <w:szCs w:val="36"/>
          <w:u w:val="single"/>
        </w:rPr>
        <w:t>A Q</w:t>
      </w:r>
      <w:r w:rsidR="00F15843">
        <w:rPr>
          <w:b/>
          <w:sz w:val="36"/>
          <w:szCs w:val="36"/>
          <w:u w:val="single"/>
        </w:rPr>
        <w:t>uick Guide for Principal Investigators for Project Payroll Confirmation</w:t>
      </w:r>
    </w:p>
    <w:p w14:paraId="2B9D918C" w14:textId="77777777" w:rsidR="00636799" w:rsidRDefault="00D046DA" w:rsidP="008F6907">
      <w:pPr>
        <w:rPr>
          <w:sz w:val="24"/>
          <w:szCs w:val="24"/>
        </w:rPr>
      </w:pPr>
      <w:r>
        <w:rPr>
          <w:sz w:val="24"/>
          <w:szCs w:val="24"/>
        </w:rPr>
        <w:t xml:space="preserve"> </w:t>
      </w:r>
      <w:r w:rsidR="006D38EC">
        <w:rPr>
          <w:sz w:val="24"/>
          <w:szCs w:val="24"/>
        </w:rPr>
        <w:t>T</w:t>
      </w:r>
      <w:r>
        <w:rPr>
          <w:sz w:val="24"/>
          <w:szCs w:val="24"/>
        </w:rPr>
        <w:t xml:space="preserve">he Office of Management and Budget’s 2 CFR Part 200 </w:t>
      </w:r>
      <w:r w:rsidRPr="00FC4782">
        <w:rPr>
          <w:i/>
          <w:sz w:val="24"/>
          <w:szCs w:val="24"/>
        </w:rPr>
        <w:t>Uniform Administrative Requirements, Cost Principles and Audit Requirements for Federal Awards</w:t>
      </w:r>
      <w:r>
        <w:rPr>
          <w:sz w:val="24"/>
          <w:szCs w:val="24"/>
        </w:rPr>
        <w:t xml:space="preserve"> (OMB’s Uniform Guidance)</w:t>
      </w:r>
      <w:r w:rsidR="0013698C">
        <w:rPr>
          <w:sz w:val="24"/>
          <w:szCs w:val="24"/>
        </w:rPr>
        <w:t>, specifically</w:t>
      </w:r>
      <w:r w:rsidR="006D38EC">
        <w:rPr>
          <w:sz w:val="24"/>
          <w:szCs w:val="24"/>
        </w:rPr>
        <w:t xml:space="preserve">, section </w:t>
      </w:r>
      <w:r w:rsidR="0013698C">
        <w:rPr>
          <w:sz w:val="24"/>
          <w:szCs w:val="24"/>
        </w:rPr>
        <w:t xml:space="preserve"> “200.430 Compensation”, </w:t>
      </w:r>
      <w:r w:rsidR="006D38EC">
        <w:rPr>
          <w:sz w:val="24"/>
          <w:szCs w:val="24"/>
        </w:rPr>
        <w:t xml:space="preserve">outlines required </w:t>
      </w:r>
      <w:r w:rsidR="0013698C">
        <w:rPr>
          <w:sz w:val="24"/>
          <w:szCs w:val="24"/>
        </w:rPr>
        <w:t xml:space="preserve">standards for documentation of personnel expenses. To comply with this requirement, we have chosen to implement project payroll confirmation </w:t>
      </w:r>
      <w:r w:rsidR="000B40B1">
        <w:rPr>
          <w:sz w:val="24"/>
          <w:szCs w:val="24"/>
        </w:rPr>
        <w:t xml:space="preserve">using the ecrt software tool </w:t>
      </w:r>
      <w:r w:rsidR="0013698C">
        <w:rPr>
          <w:sz w:val="24"/>
          <w:szCs w:val="24"/>
        </w:rPr>
        <w:t>in place of our prior paper based annual effort certification document</w:t>
      </w:r>
      <w:r w:rsidR="00F46532">
        <w:rPr>
          <w:sz w:val="24"/>
          <w:szCs w:val="24"/>
        </w:rPr>
        <w:t xml:space="preserve"> </w:t>
      </w:r>
      <w:r w:rsidR="00F46532" w:rsidRPr="00AB30E4">
        <w:rPr>
          <w:sz w:val="24"/>
          <w:szCs w:val="24"/>
        </w:rPr>
        <w:t>as the after-the-fact activity record</w:t>
      </w:r>
      <w:r w:rsidR="0013698C">
        <w:rPr>
          <w:sz w:val="24"/>
          <w:szCs w:val="24"/>
        </w:rPr>
        <w:t xml:space="preserve">. This revised approach and online tool </w:t>
      </w:r>
      <w:r w:rsidR="007C1055">
        <w:rPr>
          <w:sz w:val="24"/>
          <w:szCs w:val="24"/>
        </w:rPr>
        <w:t>provide</w:t>
      </w:r>
      <w:r w:rsidR="006D38EC">
        <w:rPr>
          <w:sz w:val="24"/>
          <w:szCs w:val="24"/>
        </w:rPr>
        <w:t xml:space="preserve"> </w:t>
      </w:r>
      <w:r w:rsidR="007C1055">
        <w:rPr>
          <w:sz w:val="24"/>
          <w:szCs w:val="24"/>
        </w:rPr>
        <w:t xml:space="preserve">the Principal Investigator </w:t>
      </w:r>
      <w:r w:rsidR="006D38EC">
        <w:rPr>
          <w:sz w:val="24"/>
          <w:szCs w:val="24"/>
        </w:rPr>
        <w:t xml:space="preserve">more efficient and effective means to </w:t>
      </w:r>
      <w:r w:rsidR="007C1055">
        <w:rPr>
          <w:sz w:val="24"/>
          <w:szCs w:val="24"/>
        </w:rPr>
        <w:t xml:space="preserve"> access information related to the payroll expenses </w:t>
      </w:r>
      <w:r w:rsidR="000B40B1">
        <w:rPr>
          <w:sz w:val="24"/>
          <w:szCs w:val="24"/>
        </w:rPr>
        <w:t xml:space="preserve">posted to the </w:t>
      </w:r>
      <w:r w:rsidR="007C1055">
        <w:rPr>
          <w:sz w:val="24"/>
          <w:szCs w:val="24"/>
        </w:rPr>
        <w:t>project and</w:t>
      </w:r>
      <w:r w:rsidR="0013698C">
        <w:rPr>
          <w:sz w:val="24"/>
          <w:szCs w:val="24"/>
        </w:rPr>
        <w:t xml:space="preserve"> </w:t>
      </w:r>
      <w:r w:rsidR="000B40B1">
        <w:rPr>
          <w:sz w:val="24"/>
          <w:szCs w:val="24"/>
        </w:rPr>
        <w:t xml:space="preserve">assess </w:t>
      </w:r>
      <w:r w:rsidR="0013698C">
        <w:rPr>
          <w:sz w:val="24"/>
          <w:szCs w:val="24"/>
        </w:rPr>
        <w:t xml:space="preserve">the reasonableness </w:t>
      </w:r>
      <w:r w:rsidR="000B40B1">
        <w:rPr>
          <w:sz w:val="24"/>
          <w:szCs w:val="24"/>
        </w:rPr>
        <w:t xml:space="preserve">of the payroll for each individual </w:t>
      </w:r>
      <w:r w:rsidR="0013698C">
        <w:rPr>
          <w:sz w:val="24"/>
          <w:szCs w:val="24"/>
        </w:rPr>
        <w:t>in relation to work performed</w:t>
      </w:r>
      <w:r w:rsidR="007C1055">
        <w:rPr>
          <w:sz w:val="24"/>
          <w:szCs w:val="24"/>
        </w:rPr>
        <w:t xml:space="preserve">. </w:t>
      </w:r>
    </w:p>
    <w:p w14:paraId="56E57975" w14:textId="77777777" w:rsidR="003D594C" w:rsidRDefault="003D594C" w:rsidP="008F6907">
      <w:pPr>
        <w:rPr>
          <w:sz w:val="24"/>
          <w:szCs w:val="24"/>
        </w:rPr>
      </w:pPr>
    </w:p>
    <w:p w14:paraId="3C714FED" w14:textId="77777777" w:rsidR="007B59F7" w:rsidRDefault="00636799" w:rsidP="008F6907">
      <w:pPr>
        <w:rPr>
          <w:sz w:val="24"/>
          <w:szCs w:val="24"/>
        </w:rPr>
      </w:pPr>
      <w:r>
        <w:rPr>
          <w:sz w:val="24"/>
          <w:szCs w:val="24"/>
        </w:rPr>
        <w:t xml:space="preserve">A project statement is created for all sponsored projects, federally and non-federally funded.  All statements are then routed to a business administrator in the department assigned responsibility for the project.  In ecrt, the business administrator is assigned </w:t>
      </w:r>
      <w:r w:rsidR="00412CE2">
        <w:rPr>
          <w:sz w:val="24"/>
          <w:szCs w:val="24"/>
        </w:rPr>
        <w:t>the</w:t>
      </w:r>
      <w:r>
        <w:rPr>
          <w:sz w:val="24"/>
          <w:szCs w:val="24"/>
        </w:rPr>
        <w:t xml:space="preserve"> “primary department </w:t>
      </w:r>
      <w:r w:rsidR="006D38EC">
        <w:rPr>
          <w:sz w:val="24"/>
          <w:szCs w:val="24"/>
        </w:rPr>
        <w:t xml:space="preserve">effort </w:t>
      </w:r>
      <w:r>
        <w:rPr>
          <w:sz w:val="24"/>
          <w:szCs w:val="24"/>
        </w:rPr>
        <w:t>coordinator”</w:t>
      </w:r>
      <w:r w:rsidR="00412CE2">
        <w:rPr>
          <w:sz w:val="24"/>
          <w:szCs w:val="24"/>
        </w:rPr>
        <w:t xml:space="preserve"> role</w:t>
      </w:r>
      <w:r>
        <w:rPr>
          <w:sz w:val="24"/>
          <w:szCs w:val="24"/>
        </w:rPr>
        <w:t>.  These individuals complete a “pre review” of the payroll expenses prior to the project statement moving to the “ready for confirmation” status</w:t>
      </w:r>
      <w:r w:rsidR="00412CE2">
        <w:rPr>
          <w:sz w:val="24"/>
          <w:szCs w:val="24"/>
        </w:rPr>
        <w:t>.</w:t>
      </w:r>
    </w:p>
    <w:p w14:paraId="62140971" w14:textId="77777777" w:rsidR="000F20BC" w:rsidRDefault="000F20BC" w:rsidP="008F6907">
      <w:pPr>
        <w:rPr>
          <w:b/>
          <w:sz w:val="28"/>
          <w:szCs w:val="28"/>
        </w:rPr>
      </w:pPr>
    </w:p>
    <w:p w14:paraId="35BB25CB" w14:textId="77777777" w:rsidR="00636799" w:rsidRDefault="00636799" w:rsidP="00636799">
      <w:pPr>
        <w:rPr>
          <w:sz w:val="24"/>
          <w:szCs w:val="24"/>
        </w:rPr>
      </w:pPr>
      <w:r>
        <w:rPr>
          <w:sz w:val="24"/>
          <w:szCs w:val="24"/>
        </w:rPr>
        <w:t xml:space="preserve">While only federally funded projects will require formal confirmation by the Principal Investigator, you will have access to </w:t>
      </w:r>
      <w:r w:rsidR="000F20BC">
        <w:rPr>
          <w:sz w:val="24"/>
          <w:szCs w:val="24"/>
        </w:rPr>
        <w:t xml:space="preserve">view </w:t>
      </w:r>
      <w:r>
        <w:rPr>
          <w:sz w:val="24"/>
          <w:szCs w:val="24"/>
        </w:rPr>
        <w:t xml:space="preserve">all of your sponsored projects and are encouraged to review the non-federally funded projects </w:t>
      </w:r>
      <w:r w:rsidR="000F20BC">
        <w:rPr>
          <w:sz w:val="24"/>
          <w:szCs w:val="24"/>
        </w:rPr>
        <w:t>periodically</w:t>
      </w:r>
      <w:r>
        <w:rPr>
          <w:sz w:val="24"/>
          <w:szCs w:val="24"/>
        </w:rPr>
        <w:t xml:space="preserve"> as well to ensure any errors are communicated to your business support staff for timely correction.</w:t>
      </w:r>
    </w:p>
    <w:p w14:paraId="67A5AC3E" w14:textId="77777777" w:rsidR="007B59F7" w:rsidRDefault="007B59F7" w:rsidP="008F6907">
      <w:pPr>
        <w:rPr>
          <w:b/>
          <w:sz w:val="28"/>
          <w:szCs w:val="28"/>
        </w:rPr>
      </w:pPr>
    </w:p>
    <w:p w14:paraId="59CDBC02" w14:textId="77777777" w:rsidR="00CF766E" w:rsidRDefault="000B40B1" w:rsidP="008F6907">
      <w:pPr>
        <w:rPr>
          <w:sz w:val="24"/>
          <w:szCs w:val="24"/>
        </w:rPr>
      </w:pPr>
      <w:r w:rsidRPr="000F20BC">
        <w:rPr>
          <w:sz w:val="24"/>
          <w:szCs w:val="24"/>
        </w:rPr>
        <w:t xml:space="preserve">One key element to remember throughout this process is that we are confirming the reasonableness of the </w:t>
      </w:r>
      <w:r w:rsidRPr="000F20BC">
        <w:rPr>
          <w:b/>
          <w:i/>
          <w:sz w:val="24"/>
          <w:szCs w:val="24"/>
          <w:u w:val="single"/>
        </w:rPr>
        <w:t>payroll expense</w:t>
      </w:r>
      <w:r w:rsidRPr="000F20BC">
        <w:rPr>
          <w:sz w:val="24"/>
          <w:szCs w:val="24"/>
        </w:rPr>
        <w:t xml:space="preserve"> in relation to the work performed.  For interpretation, the payroll expense for each individual has a corresponding percentage.  </w:t>
      </w:r>
    </w:p>
    <w:p w14:paraId="44B291BC" w14:textId="77777777" w:rsidR="000F20BC" w:rsidRPr="000F20BC" w:rsidRDefault="000F20BC" w:rsidP="008F6907">
      <w:pPr>
        <w:rPr>
          <w:sz w:val="24"/>
          <w:szCs w:val="24"/>
        </w:rPr>
      </w:pPr>
    </w:p>
    <w:p w14:paraId="118DC08D" w14:textId="77777777" w:rsidR="007B59F7" w:rsidRPr="00953859" w:rsidRDefault="00CF766E" w:rsidP="008F6907">
      <w:pPr>
        <w:rPr>
          <w:sz w:val="28"/>
          <w:szCs w:val="28"/>
        </w:rPr>
      </w:pPr>
      <w:r w:rsidRPr="000F20BC">
        <w:rPr>
          <w:sz w:val="24"/>
          <w:szCs w:val="24"/>
        </w:rPr>
        <w:t>T</w:t>
      </w:r>
      <w:r w:rsidR="000B40B1" w:rsidRPr="000F20BC">
        <w:rPr>
          <w:sz w:val="24"/>
          <w:szCs w:val="24"/>
        </w:rPr>
        <w:t xml:space="preserve">his percentage is calculated based on the </w:t>
      </w:r>
      <w:r w:rsidR="000B40B1" w:rsidRPr="000F20BC">
        <w:rPr>
          <w:b/>
          <w:i/>
          <w:sz w:val="24"/>
          <w:szCs w:val="24"/>
          <w:u w:val="single"/>
        </w:rPr>
        <w:t>total compensation</w:t>
      </w:r>
      <w:r w:rsidR="000B40B1" w:rsidRPr="000F20BC">
        <w:rPr>
          <w:sz w:val="24"/>
          <w:szCs w:val="24"/>
        </w:rPr>
        <w:t xml:space="preserve"> paid to the individual during the reporting quarter.  </w:t>
      </w:r>
      <w:r w:rsidR="00953859" w:rsidRPr="000F20BC">
        <w:rPr>
          <w:sz w:val="24"/>
          <w:szCs w:val="24"/>
        </w:rPr>
        <w:t xml:space="preserve">In </w:t>
      </w:r>
      <w:r w:rsidR="000B40B1" w:rsidRPr="000F20BC">
        <w:rPr>
          <w:sz w:val="24"/>
          <w:szCs w:val="24"/>
        </w:rPr>
        <w:t>those instances where an individual may have received supplemental pay, such as a summer research payment, that pay will be considered in the denominator of the calculation of the percent</w:t>
      </w:r>
      <w:r w:rsidR="00953859" w:rsidRPr="000F20BC">
        <w:rPr>
          <w:sz w:val="24"/>
          <w:szCs w:val="24"/>
        </w:rPr>
        <w:t>age.</w:t>
      </w:r>
    </w:p>
    <w:p w14:paraId="0620A03E" w14:textId="77777777" w:rsidR="007B59F7" w:rsidRDefault="007B59F7" w:rsidP="008F6907">
      <w:pPr>
        <w:rPr>
          <w:b/>
          <w:sz w:val="28"/>
          <w:szCs w:val="28"/>
        </w:rPr>
      </w:pPr>
    </w:p>
    <w:p w14:paraId="2CB014C9" w14:textId="77777777" w:rsidR="007B59F7" w:rsidRDefault="007B59F7" w:rsidP="008F6907">
      <w:pPr>
        <w:rPr>
          <w:b/>
          <w:sz w:val="28"/>
          <w:szCs w:val="28"/>
        </w:rPr>
      </w:pPr>
    </w:p>
    <w:p w14:paraId="7A1A2793" w14:textId="77777777" w:rsidR="007B59F7" w:rsidRDefault="007B59F7" w:rsidP="008F6907">
      <w:pPr>
        <w:rPr>
          <w:b/>
          <w:sz w:val="28"/>
          <w:szCs w:val="28"/>
        </w:rPr>
      </w:pPr>
    </w:p>
    <w:p w14:paraId="586D3A52" w14:textId="77777777" w:rsidR="007B59F7" w:rsidRDefault="007B59F7" w:rsidP="008F6907">
      <w:pPr>
        <w:rPr>
          <w:b/>
          <w:sz w:val="28"/>
          <w:szCs w:val="28"/>
        </w:rPr>
      </w:pPr>
    </w:p>
    <w:p w14:paraId="716348CF" w14:textId="77777777" w:rsidR="00412CE2" w:rsidRDefault="00412CE2" w:rsidP="008F6907">
      <w:pPr>
        <w:rPr>
          <w:b/>
          <w:sz w:val="28"/>
          <w:szCs w:val="28"/>
        </w:rPr>
      </w:pPr>
    </w:p>
    <w:p w14:paraId="08ED120E" w14:textId="77777777" w:rsidR="000B40B1" w:rsidRDefault="000B40B1" w:rsidP="008F6907">
      <w:pPr>
        <w:rPr>
          <w:b/>
          <w:sz w:val="28"/>
          <w:szCs w:val="28"/>
        </w:rPr>
      </w:pPr>
    </w:p>
    <w:p w14:paraId="09DA6972" w14:textId="77777777" w:rsidR="007B59F7" w:rsidRPr="000B40B1" w:rsidRDefault="000B40B1" w:rsidP="008F6907">
      <w:pPr>
        <w:rPr>
          <w:b/>
          <w:i/>
          <w:sz w:val="40"/>
          <w:szCs w:val="40"/>
          <w:u w:val="single"/>
        </w:rPr>
      </w:pPr>
      <w:r w:rsidRPr="000B40B1">
        <w:rPr>
          <w:b/>
          <w:i/>
          <w:sz w:val="40"/>
          <w:szCs w:val="40"/>
          <w:u w:val="single"/>
        </w:rPr>
        <w:t>Accessing the tool:</w:t>
      </w:r>
    </w:p>
    <w:p w14:paraId="1B0C0366" w14:textId="77777777" w:rsidR="000B40B1" w:rsidRDefault="000B40B1" w:rsidP="008F6907">
      <w:pPr>
        <w:rPr>
          <w:b/>
          <w:sz w:val="28"/>
          <w:szCs w:val="28"/>
        </w:rPr>
      </w:pPr>
    </w:p>
    <w:p w14:paraId="36EB1062" w14:textId="77777777" w:rsidR="001417D3" w:rsidRDefault="001417D3" w:rsidP="008F6907">
      <w:pPr>
        <w:rPr>
          <w:b/>
          <w:sz w:val="28"/>
          <w:szCs w:val="28"/>
        </w:rPr>
      </w:pPr>
      <w:r>
        <w:rPr>
          <w:b/>
          <w:sz w:val="28"/>
          <w:szCs w:val="28"/>
        </w:rPr>
        <w:t>For best results do not use internet explorer to access the URL.  Instead</w:t>
      </w:r>
      <w:r w:rsidR="006D38EC">
        <w:rPr>
          <w:b/>
          <w:sz w:val="28"/>
          <w:szCs w:val="28"/>
        </w:rPr>
        <w:t>,</w:t>
      </w:r>
      <w:r>
        <w:rPr>
          <w:b/>
          <w:sz w:val="28"/>
          <w:szCs w:val="28"/>
        </w:rPr>
        <w:t xml:space="preserve"> we recommend that you select Chrome or Firefox as your browser. </w:t>
      </w:r>
      <w:r w:rsidR="0013698C">
        <w:rPr>
          <w:b/>
          <w:sz w:val="28"/>
          <w:szCs w:val="28"/>
        </w:rPr>
        <w:t>If you do not have one of these browsers available on your desktop, please contact your IT representative for assistance.</w:t>
      </w:r>
    </w:p>
    <w:p w14:paraId="72E05F82" w14:textId="77777777" w:rsidR="00BE7B9C" w:rsidRDefault="00BE7B9C" w:rsidP="00BE7B9C">
      <w:pPr>
        <w:pStyle w:val="ListParagraph"/>
        <w:numPr>
          <w:ilvl w:val="0"/>
          <w:numId w:val="4"/>
        </w:numPr>
        <w:rPr>
          <w:sz w:val="24"/>
          <w:szCs w:val="24"/>
        </w:rPr>
      </w:pPr>
      <w:r w:rsidRPr="00374F31">
        <w:rPr>
          <w:sz w:val="24"/>
          <w:szCs w:val="24"/>
        </w:rPr>
        <w:t>Log in to the myUK portal page.  At the top of the page s</w:t>
      </w:r>
      <w:r w:rsidR="00F15843">
        <w:rPr>
          <w:sz w:val="24"/>
          <w:szCs w:val="24"/>
        </w:rPr>
        <w:t>elect the</w:t>
      </w:r>
      <w:r w:rsidRPr="00374F31">
        <w:rPr>
          <w:sz w:val="24"/>
          <w:szCs w:val="24"/>
        </w:rPr>
        <w:t xml:space="preserve"> </w:t>
      </w:r>
      <w:r w:rsidR="007B59F7">
        <w:rPr>
          <w:sz w:val="24"/>
          <w:szCs w:val="24"/>
        </w:rPr>
        <w:t xml:space="preserve">Enterprise Services or </w:t>
      </w:r>
      <w:r w:rsidRPr="00374F31">
        <w:rPr>
          <w:sz w:val="24"/>
          <w:szCs w:val="24"/>
        </w:rPr>
        <w:t>Faculty Services tab.</w:t>
      </w:r>
      <w:r>
        <w:rPr>
          <w:sz w:val="24"/>
          <w:szCs w:val="24"/>
        </w:rPr>
        <w:t xml:space="preserve"> Next select the ecrt Payroll Confirmation subtab. </w:t>
      </w:r>
    </w:p>
    <w:p w14:paraId="24BCEB40" w14:textId="77777777" w:rsidR="00BE7B9C" w:rsidRPr="000D02C5" w:rsidRDefault="00F15843" w:rsidP="00BE7B9C">
      <w:pPr>
        <w:rPr>
          <w:sz w:val="24"/>
          <w:szCs w:val="24"/>
        </w:rPr>
      </w:pPr>
      <w:r>
        <w:rPr>
          <w:noProof/>
        </w:rPr>
        <mc:AlternateContent>
          <mc:Choice Requires="wps">
            <w:drawing>
              <wp:anchor distT="0" distB="0" distL="114300" distR="114300" simplePos="0" relativeHeight="251699200" behindDoc="0" locked="0" layoutInCell="1" allowOverlap="1" wp14:anchorId="7FA69E1F" wp14:editId="360D11C2">
                <wp:simplePos x="0" y="0"/>
                <wp:positionH relativeFrom="column">
                  <wp:posOffset>2019300</wp:posOffset>
                </wp:positionH>
                <wp:positionV relativeFrom="paragraph">
                  <wp:posOffset>594360</wp:posOffset>
                </wp:positionV>
                <wp:extent cx="662940" cy="441960"/>
                <wp:effectExtent l="38100" t="19050" r="22860" b="15240"/>
                <wp:wrapNone/>
                <wp:docPr id="16" name="Up Arrow 16"/>
                <wp:cNvGraphicFramePr/>
                <a:graphic xmlns:a="http://schemas.openxmlformats.org/drawingml/2006/main">
                  <a:graphicData uri="http://schemas.microsoft.com/office/word/2010/wordprocessingShape">
                    <wps:wsp>
                      <wps:cNvSpPr/>
                      <wps:spPr>
                        <a:xfrm>
                          <a:off x="0" y="0"/>
                          <a:ext cx="662940" cy="441960"/>
                        </a:xfrm>
                        <a:prstGeom prst="upArrow">
                          <a:avLst>
                            <a:gd name="adj1" fmla="val 50000"/>
                            <a:gd name="adj2" fmla="val 52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6321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159pt;margin-top:46.8pt;width:52.2pt;height:34.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" adj="11270" fillcolor="#5b9bd5 [3204]" strokecolor="#1f4d78 [1604]" strokeweight="1pt"/>
            </w:pict>
          </mc:Fallback>
        </mc:AlternateContent>
      </w:r>
      <w:r>
        <w:rPr>
          <w:noProof/>
        </w:rPr>
        <w:drawing>
          <wp:inline distT="0" distB="0" distL="0" distR="0" wp14:anchorId="2E6F1B1E" wp14:editId="777006FE">
            <wp:extent cx="7574272" cy="4572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86924" cy="4579637"/>
                    </a:xfrm>
                    <a:prstGeom prst="rect">
                      <a:avLst/>
                    </a:prstGeom>
                  </pic:spPr>
                </pic:pic>
              </a:graphicData>
            </a:graphic>
          </wp:inline>
        </w:drawing>
      </w:r>
    </w:p>
    <w:p w14:paraId="7E99B4D0" w14:textId="77777777" w:rsidR="00BE7B9C" w:rsidRDefault="00BE7B9C" w:rsidP="00BE7B9C">
      <w:pPr>
        <w:rPr>
          <w:sz w:val="24"/>
          <w:szCs w:val="24"/>
        </w:rPr>
      </w:pPr>
    </w:p>
    <w:p w14:paraId="69BA831A" w14:textId="77777777" w:rsidR="007B59F7" w:rsidRDefault="007B59F7" w:rsidP="00BE7B9C">
      <w:pPr>
        <w:rPr>
          <w:sz w:val="24"/>
          <w:szCs w:val="24"/>
        </w:rPr>
      </w:pPr>
    </w:p>
    <w:p w14:paraId="334459E2" w14:textId="77777777" w:rsidR="007B59F7" w:rsidRDefault="007B59F7" w:rsidP="00BE7B9C">
      <w:pPr>
        <w:rPr>
          <w:sz w:val="24"/>
          <w:szCs w:val="24"/>
        </w:rPr>
      </w:pPr>
    </w:p>
    <w:p w14:paraId="6038F9FB" w14:textId="77777777" w:rsidR="007B59F7" w:rsidRDefault="007B59F7" w:rsidP="00BE7B9C">
      <w:pPr>
        <w:rPr>
          <w:sz w:val="24"/>
          <w:szCs w:val="24"/>
        </w:rPr>
      </w:pPr>
    </w:p>
    <w:p w14:paraId="04DB0BF2" w14:textId="77777777" w:rsidR="00BE7B9C" w:rsidRDefault="00BE7B9C" w:rsidP="00BE7B9C">
      <w:pPr>
        <w:rPr>
          <w:sz w:val="24"/>
          <w:szCs w:val="24"/>
        </w:rPr>
      </w:pPr>
    </w:p>
    <w:p w14:paraId="6265FCC2" w14:textId="77777777" w:rsidR="00BE7B9C" w:rsidRPr="00211514" w:rsidRDefault="00BE7B9C" w:rsidP="00BE7B9C">
      <w:pPr>
        <w:pStyle w:val="ListParagraph"/>
        <w:numPr>
          <w:ilvl w:val="0"/>
          <w:numId w:val="4"/>
        </w:numPr>
        <w:rPr>
          <w:sz w:val="24"/>
          <w:szCs w:val="24"/>
        </w:rPr>
      </w:pPr>
      <w:r>
        <w:rPr>
          <w:sz w:val="24"/>
          <w:szCs w:val="24"/>
        </w:rPr>
        <w:t>C</w:t>
      </w:r>
      <w:r w:rsidRPr="00211514">
        <w:rPr>
          <w:sz w:val="24"/>
          <w:szCs w:val="24"/>
        </w:rPr>
        <w:t>lick on ECRT Payroll Confirmation and the welcome screen will appear.</w:t>
      </w:r>
      <w:r w:rsidR="00F15843">
        <w:rPr>
          <w:sz w:val="24"/>
          <w:szCs w:val="24"/>
        </w:rPr>
        <w:t xml:space="preserve"> Click on the ECRT Payroll Confirmation link to be routed to the software.</w:t>
      </w:r>
    </w:p>
    <w:p w14:paraId="7D9E8101" w14:textId="77777777" w:rsidR="00BE7B9C" w:rsidRDefault="00BE7B9C" w:rsidP="00BE7B9C"/>
    <w:p w14:paraId="44C7FE19" w14:textId="77777777" w:rsidR="00BE7B9C" w:rsidRDefault="00F15843" w:rsidP="00BE7B9C">
      <w:r>
        <w:rPr>
          <w:noProof/>
        </w:rPr>
        <w:drawing>
          <wp:inline distT="0" distB="0" distL="0" distR="0" wp14:anchorId="1FC927DA" wp14:editId="030A8721">
            <wp:extent cx="9692640" cy="3049905"/>
            <wp:effectExtent l="19050" t="19050" r="22860" b="171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96970" cy="3051267"/>
                    </a:xfrm>
                    <a:prstGeom prst="rect">
                      <a:avLst/>
                    </a:prstGeom>
                    <a:ln w="12700">
                      <a:solidFill>
                        <a:schemeClr val="accent1"/>
                      </a:solidFill>
                    </a:ln>
                  </pic:spPr>
                </pic:pic>
              </a:graphicData>
            </a:graphic>
          </wp:inline>
        </w:drawing>
      </w:r>
    </w:p>
    <w:p w14:paraId="476BCCF0" w14:textId="77777777" w:rsidR="00F15843" w:rsidRDefault="00F15843" w:rsidP="00BE7B9C"/>
    <w:p w14:paraId="0DA1F473" w14:textId="77777777" w:rsidR="00BE7B9C" w:rsidRPr="00211514" w:rsidRDefault="00BE7B9C" w:rsidP="00BE7B9C">
      <w:pPr>
        <w:pStyle w:val="ListParagraph"/>
        <w:numPr>
          <w:ilvl w:val="0"/>
          <w:numId w:val="4"/>
        </w:numPr>
        <w:rPr>
          <w:sz w:val="24"/>
          <w:szCs w:val="24"/>
        </w:rPr>
      </w:pPr>
      <w:r w:rsidRPr="00211514">
        <w:rPr>
          <w:sz w:val="24"/>
          <w:szCs w:val="24"/>
        </w:rPr>
        <w:t xml:space="preserve">From the ECRT Welcome page, press the continue button to navigate into the system. </w:t>
      </w:r>
    </w:p>
    <w:p w14:paraId="192B8A6A" w14:textId="77777777" w:rsidR="00CB5F09" w:rsidRDefault="00F15843" w:rsidP="00CB5F09">
      <w:r>
        <w:rPr>
          <w:noProof/>
        </w:rPr>
        <w:lastRenderedPageBreak/>
        <w:drawing>
          <wp:anchor distT="0" distB="0" distL="114300" distR="114300" simplePos="0" relativeHeight="251700224" behindDoc="0" locked="0" layoutInCell="1" allowOverlap="1" wp14:anchorId="45EEA18E" wp14:editId="6EB890A3">
            <wp:simplePos x="0" y="0"/>
            <wp:positionH relativeFrom="column">
              <wp:posOffset>7330440</wp:posOffset>
            </wp:positionH>
            <wp:positionV relativeFrom="paragraph">
              <wp:posOffset>94615</wp:posOffset>
            </wp:positionV>
            <wp:extent cx="1024595" cy="17526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5671" cy="175444"/>
                    </a:xfrm>
                    <a:prstGeom prst="rect">
                      <a:avLst/>
                    </a:prstGeom>
                  </pic:spPr>
                </pic:pic>
              </a:graphicData>
            </a:graphic>
            <wp14:sizeRelH relativeFrom="page">
              <wp14:pctWidth>0</wp14:pctWidth>
            </wp14:sizeRelH>
            <wp14:sizeRelV relativeFrom="page">
              <wp14:pctHeight>0</wp14:pctHeight>
            </wp14:sizeRelV>
          </wp:anchor>
        </w:drawing>
      </w:r>
      <w:r w:rsidR="00CB5F09">
        <w:rPr>
          <w:noProof/>
        </w:rPr>
        <w:drawing>
          <wp:inline distT="0" distB="0" distL="0" distR="0" wp14:anchorId="3991BC12" wp14:editId="26E8C5F3">
            <wp:extent cx="9364980" cy="2385060"/>
            <wp:effectExtent l="19050" t="19050" r="2667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64980" cy="2385060"/>
                    </a:xfrm>
                    <a:prstGeom prst="rect">
                      <a:avLst/>
                    </a:prstGeom>
                    <a:ln>
                      <a:solidFill>
                        <a:schemeClr val="accent1">
                          <a:shade val="50000"/>
                        </a:schemeClr>
                      </a:solidFill>
                    </a:ln>
                  </pic:spPr>
                </pic:pic>
              </a:graphicData>
            </a:graphic>
          </wp:inline>
        </w:drawing>
      </w:r>
    </w:p>
    <w:p w14:paraId="3669C58C" w14:textId="77777777" w:rsidR="001417D3" w:rsidRDefault="001417D3" w:rsidP="001417D3"/>
    <w:p w14:paraId="12CC58D0" w14:textId="77777777" w:rsidR="001417D3" w:rsidRPr="00BE7B9C" w:rsidRDefault="001417D3" w:rsidP="00BE7B9C">
      <w:pPr>
        <w:pStyle w:val="ListParagraph"/>
        <w:numPr>
          <w:ilvl w:val="0"/>
          <w:numId w:val="4"/>
        </w:numPr>
        <w:rPr>
          <w:sz w:val="24"/>
          <w:szCs w:val="24"/>
        </w:rPr>
      </w:pPr>
      <w:r w:rsidRPr="00BE7B9C">
        <w:rPr>
          <w:sz w:val="24"/>
          <w:szCs w:val="24"/>
        </w:rPr>
        <w:t>Once logged in, the screen will default to your homepage</w:t>
      </w:r>
      <w:r w:rsidR="001C6A0B">
        <w:rPr>
          <w:sz w:val="24"/>
          <w:szCs w:val="24"/>
        </w:rPr>
        <w:t xml:space="preserve"> where your worklist is located</w:t>
      </w:r>
      <w:r w:rsidRPr="00BE7B9C">
        <w:rPr>
          <w:sz w:val="24"/>
          <w:szCs w:val="24"/>
        </w:rPr>
        <w:t>:</w:t>
      </w:r>
    </w:p>
    <w:p w14:paraId="4477EBF1" w14:textId="77777777" w:rsidR="009B01B3" w:rsidRDefault="009B01B3" w:rsidP="009B01B3">
      <w:pPr>
        <w:pStyle w:val="ListParagraph"/>
        <w:rPr>
          <w:sz w:val="24"/>
          <w:szCs w:val="24"/>
        </w:rPr>
      </w:pPr>
    </w:p>
    <w:p w14:paraId="47A36839" w14:textId="77777777" w:rsidR="007E48AB" w:rsidRPr="00BE7B9C" w:rsidRDefault="007E48AB" w:rsidP="001417D3">
      <w:pPr>
        <w:pStyle w:val="ListParagraph"/>
        <w:rPr>
          <w:sz w:val="24"/>
          <w:szCs w:val="24"/>
        </w:rPr>
      </w:pPr>
    </w:p>
    <w:p w14:paraId="62E22D38" w14:textId="77777777" w:rsidR="009B01B3" w:rsidRDefault="000F4567" w:rsidP="00BA5D32">
      <w:pPr>
        <w:pStyle w:val="ListParagraph"/>
      </w:pPr>
      <w:r>
        <w:rPr>
          <w:noProof/>
        </w:rPr>
        <w:drawing>
          <wp:inline distT="0" distB="0" distL="0" distR="0" wp14:anchorId="4AFEB2B9" wp14:editId="281B4CEF">
            <wp:extent cx="8481060" cy="3866039"/>
            <wp:effectExtent l="19050" t="19050" r="1524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87591" cy="3869016"/>
                    </a:xfrm>
                    <a:prstGeom prst="rect">
                      <a:avLst/>
                    </a:prstGeom>
                    <a:ln>
                      <a:solidFill>
                        <a:schemeClr val="accent1"/>
                      </a:solidFill>
                    </a:ln>
                  </pic:spPr>
                </pic:pic>
              </a:graphicData>
            </a:graphic>
          </wp:inline>
        </w:drawing>
      </w:r>
    </w:p>
    <w:p w14:paraId="19EDA75F" w14:textId="77777777" w:rsidR="000F4567" w:rsidRDefault="000F4567" w:rsidP="00BA5D32">
      <w:pPr>
        <w:pStyle w:val="ListParagraph"/>
      </w:pPr>
    </w:p>
    <w:p w14:paraId="4D3A9BD0" w14:textId="77777777" w:rsidR="00BA5D32" w:rsidRDefault="00BA5D32" w:rsidP="00BA5D32">
      <w:pPr>
        <w:pStyle w:val="ListParagraph"/>
      </w:pPr>
    </w:p>
    <w:p w14:paraId="5C784C28" w14:textId="77777777" w:rsidR="00104910" w:rsidRDefault="00104910" w:rsidP="00BE7B9C">
      <w:pPr>
        <w:pStyle w:val="ListParagraph"/>
        <w:numPr>
          <w:ilvl w:val="0"/>
          <w:numId w:val="4"/>
        </w:numPr>
        <w:rPr>
          <w:sz w:val="24"/>
          <w:szCs w:val="24"/>
        </w:rPr>
      </w:pPr>
      <w:r>
        <w:rPr>
          <w:sz w:val="24"/>
          <w:szCs w:val="24"/>
        </w:rPr>
        <w:t>Statements that appear under the Quarterly Project Confirmations heading are statements requiring action. Statements that appear under Associated Sub-Project Confirmations (View Only) ar</w:t>
      </w:r>
      <w:r w:rsidR="00407628">
        <w:rPr>
          <w:sz w:val="24"/>
          <w:szCs w:val="24"/>
        </w:rPr>
        <w:t xml:space="preserve">e statements for scope projects that are connected to your projects but have another PI assigned to them. </w:t>
      </w:r>
    </w:p>
    <w:p w14:paraId="0E0E9352" w14:textId="77777777" w:rsidR="00104910" w:rsidRDefault="00104910" w:rsidP="00104910">
      <w:pPr>
        <w:pStyle w:val="ListParagraph"/>
        <w:numPr>
          <w:ilvl w:val="1"/>
          <w:numId w:val="4"/>
        </w:numPr>
        <w:rPr>
          <w:sz w:val="24"/>
          <w:szCs w:val="24"/>
        </w:rPr>
      </w:pPr>
      <w:r>
        <w:rPr>
          <w:sz w:val="24"/>
          <w:szCs w:val="24"/>
        </w:rPr>
        <w:t>No action is required to be taken on the scope project statements</w:t>
      </w:r>
      <w:r w:rsidR="00407628">
        <w:rPr>
          <w:sz w:val="24"/>
          <w:szCs w:val="24"/>
        </w:rPr>
        <w:t xml:space="preserve"> as the PI directly responsible for those accounts will have these tasks on their lists</w:t>
      </w:r>
      <w:r>
        <w:rPr>
          <w:sz w:val="24"/>
          <w:szCs w:val="24"/>
        </w:rPr>
        <w:t>.</w:t>
      </w:r>
      <w:r w:rsidR="007B59F7">
        <w:rPr>
          <w:sz w:val="24"/>
          <w:szCs w:val="24"/>
        </w:rPr>
        <w:t xml:space="preserve"> However, you are being provided view access to these statements to assist in overall administrative and financial oversight of the total project.</w:t>
      </w:r>
    </w:p>
    <w:p w14:paraId="60365CC5" w14:textId="77777777" w:rsidR="009B01B3" w:rsidRDefault="001C6A0B" w:rsidP="00104910">
      <w:pPr>
        <w:pStyle w:val="ListParagraph"/>
        <w:numPr>
          <w:ilvl w:val="1"/>
          <w:numId w:val="4"/>
        </w:numPr>
        <w:rPr>
          <w:sz w:val="24"/>
          <w:szCs w:val="24"/>
        </w:rPr>
      </w:pPr>
      <w:r>
        <w:rPr>
          <w:sz w:val="24"/>
          <w:szCs w:val="24"/>
        </w:rPr>
        <w:t>From the worklist, you will select the project statement that you would like to review and click on the appropriate hyperlink</w:t>
      </w:r>
      <w:r w:rsidR="001324B4">
        <w:rPr>
          <w:sz w:val="24"/>
          <w:szCs w:val="24"/>
        </w:rPr>
        <w:t xml:space="preserve"> to be routed to a project statement</w:t>
      </w:r>
      <w:r w:rsidR="009B01B3" w:rsidRPr="00BE7B9C">
        <w:rPr>
          <w:sz w:val="24"/>
          <w:szCs w:val="24"/>
        </w:rPr>
        <w:t>:</w:t>
      </w:r>
    </w:p>
    <w:p w14:paraId="2091E34F" w14:textId="77777777" w:rsidR="0050701F" w:rsidRPr="001324B4" w:rsidRDefault="001F0FCE" w:rsidP="001324B4">
      <w:pPr>
        <w:pStyle w:val="ListParagraph"/>
        <w:rPr>
          <w:sz w:val="24"/>
          <w:szCs w:val="24"/>
        </w:rPr>
      </w:pPr>
      <w:r>
        <w:rPr>
          <w:noProof/>
        </w:rPr>
        <mc:AlternateContent>
          <mc:Choice Requires="wps">
            <w:drawing>
              <wp:anchor distT="0" distB="0" distL="114300" distR="114300" simplePos="0" relativeHeight="251713536" behindDoc="0" locked="0" layoutInCell="1" allowOverlap="1" wp14:anchorId="3A632B9D" wp14:editId="098D081F">
                <wp:simplePos x="0" y="0"/>
                <wp:positionH relativeFrom="column">
                  <wp:posOffset>4142630</wp:posOffset>
                </wp:positionH>
                <wp:positionV relativeFrom="paragraph">
                  <wp:posOffset>1064895</wp:posOffset>
                </wp:positionV>
                <wp:extent cx="333955" cy="246407"/>
                <wp:effectExtent l="0" t="0" r="28575" b="20320"/>
                <wp:wrapNone/>
                <wp:docPr id="5" name="Oval 5"/>
                <wp:cNvGraphicFramePr/>
                <a:graphic xmlns:a="http://schemas.openxmlformats.org/drawingml/2006/main">
                  <a:graphicData uri="http://schemas.microsoft.com/office/word/2010/wordprocessingShape">
                    <wps:wsp>
                      <wps:cNvSpPr/>
                      <wps:spPr>
                        <a:xfrm>
                          <a:off x="0" y="0"/>
                          <a:ext cx="333955" cy="246407"/>
                        </a:xfrm>
                        <a:prstGeom prst="ellipse">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8E325" id="Oval 5" o:spid="_x0000_s1026" style="position:absolute;margin-left:326.2pt;margin-top:83.85pt;width:26.3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" filled="f" strokecolor="#00b050" strokeweight="2pt">
                <v:stroke joinstyle="miter"/>
              </v:oval>
            </w:pict>
          </mc:Fallback>
        </mc:AlternateContent>
      </w:r>
      <w:r w:rsidR="00104910">
        <w:rPr>
          <w:noProof/>
        </w:rPr>
        <w:drawing>
          <wp:inline distT="0" distB="0" distL="0" distR="0" wp14:anchorId="027D37D3" wp14:editId="18D353B9">
            <wp:extent cx="8968740" cy="44447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82872" cy="4451783"/>
                    </a:xfrm>
                    <a:prstGeom prst="rect">
                      <a:avLst/>
                    </a:prstGeom>
                  </pic:spPr>
                </pic:pic>
              </a:graphicData>
            </a:graphic>
          </wp:inline>
        </w:drawing>
      </w:r>
    </w:p>
    <w:p w14:paraId="17CA1D33" w14:textId="77777777" w:rsidR="001F0FCE" w:rsidRPr="0050701F" w:rsidRDefault="001F0FCE" w:rsidP="0050701F">
      <w:pPr>
        <w:pStyle w:val="ListParagraph"/>
        <w:rPr>
          <w:sz w:val="24"/>
          <w:szCs w:val="24"/>
        </w:rPr>
      </w:pPr>
    </w:p>
    <w:p w14:paraId="3FCEFCA7" w14:textId="77777777" w:rsidR="0050701F" w:rsidRPr="00186E55" w:rsidRDefault="0050701F" w:rsidP="00186E55">
      <w:pPr>
        <w:pStyle w:val="ListParagraph"/>
        <w:numPr>
          <w:ilvl w:val="0"/>
          <w:numId w:val="4"/>
        </w:numPr>
        <w:rPr>
          <w:sz w:val="24"/>
          <w:szCs w:val="24"/>
        </w:rPr>
      </w:pPr>
      <w:r w:rsidRPr="0050701F">
        <w:rPr>
          <w:sz w:val="24"/>
          <w:szCs w:val="24"/>
        </w:rPr>
        <w:t xml:space="preserve"> </w:t>
      </w:r>
      <w:r w:rsidRPr="00186E55">
        <w:rPr>
          <w:sz w:val="24"/>
          <w:szCs w:val="24"/>
        </w:rPr>
        <w:t>On the project statement page, you will find a variety of information about the project.</w:t>
      </w:r>
      <w:r>
        <w:rPr>
          <w:sz w:val="24"/>
          <w:szCs w:val="24"/>
        </w:rPr>
        <w:t xml:space="preserve">  </w:t>
      </w:r>
    </w:p>
    <w:p w14:paraId="02BF6551" w14:textId="77777777" w:rsidR="006D38EC" w:rsidRDefault="0050701F" w:rsidP="00186E55">
      <w:pPr>
        <w:pStyle w:val="ListParagraph"/>
        <w:numPr>
          <w:ilvl w:val="1"/>
          <w:numId w:val="4"/>
        </w:numPr>
        <w:rPr>
          <w:sz w:val="24"/>
          <w:szCs w:val="24"/>
        </w:rPr>
      </w:pPr>
      <w:r w:rsidRPr="00186E55">
        <w:rPr>
          <w:sz w:val="24"/>
          <w:szCs w:val="24"/>
        </w:rPr>
        <w:lastRenderedPageBreak/>
        <w:t xml:space="preserve">The box in the upper left corner of the page is the work list.  This contains a complete list of all projects and their associated </w:t>
      </w:r>
      <w:r w:rsidR="001324B4">
        <w:rPr>
          <w:sz w:val="24"/>
          <w:szCs w:val="24"/>
        </w:rPr>
        <w:t>statuses so that you can see where statements are in the workflow process.</w:t>
      </w:r>
      <w:r w:rsidR="001F0FCE">
        <w:rPr>
          <w:sz w:val="24"/>
          <w:szCs w:val="24"/>
        </w:rPr>
        <w:t xml:space="preserve"> </w:t>
      </w:r>
      <w:r w:rsidR="007B59F7">
        <w:rPr>
          <w:sz w:val="24"/>
          <w:szCs w:val="24"/>
        </w:rPr>
        <w:t xml:space="preserve">Click anywhere on the line and the project statement detail lines will appear for you to review. Continue this process with each statement listed as “Ready for Confirmation” until nothing remains in that status. </w:t>
      </w:r>
    </w:p>
    <w:p w14:paraId="039E9551" w14:textId="77777777" w:rsidR="006D38EC" w:rsidRDefault="006D38EC" w:rsidP="006D38EC">
      <w:pPr>
        <w:pStyle w:val="ListParagraph"/>
        <w:ind w:left="1440"/>
        <w:rPr>
          <w:sz w:val="24"/>
          <w:szCs w:val="24"/>
        </w:rPr>
      </w:pPr>
    </w:p>
    <w:p w14:paraId="75D30371" w14:textId="77777777" w:rsidR="0050701F" w:rsidRDefault="007B59F7" w:rsidP="00186E55">
      <w:pPr>
        <w:pStyle w:val="ListParagraph"/>
        <w:numPr>
          <w:ilvl w:val="1"/>
          <w:numId w:val="4"/>
        </w:numPr>
        <w:rPr>
          <w:sz w:val="24"/>
          <w:szCs w:val="24"/>
        </w:rPr>
      </w:pPr>
      <w:r>
        <w:rPr>
          <w:sz w:val="24"/>
          <w:szCs w:val="24"/>
        </w:rPr>
        <w:t>If you prefer, y</w:t>
      </w:r>
      <w:r w:rsidR="001F0FCE">
        <w:rPr>
          <w:sz w:val="24"/>
          <w:szCs w:val="24"/>
        </w:rPr>
        <w:t xml:space="preserve">ou </w:t>
      </w:r>
      <w:r>
        <w:rPr>
          <w:sz w:val="24"/>
          <w:szCs w:val="24"/>
        </w:rPr>
        <w:t xml:space="preserve">have the option to </w:t>
      </w:r>
      <w:r w:rsidR="001F0FCE">
        <w:rPr>
          <w:sz w:val="24"/>
          <w:szCs w:val="24"/>
        </w:rPr>
        <w:t xml:space="preserve">check </w:t>
      </w:r>
      <w:r>
        <w:rPr>
          <w:sz w:val="24"/>
          <w:szCs w:val="24"/>
        </w:rPr>
        <w:t xml:space="preserve">the </w:t>
      </w:r>
      <w:r w:rsidR="001F0FCE">
        <w:rPr>
          <w:sz w:val="24"/>
          <w:szCs w:val="24"/>
        </w:rPr>
        <w:t xml:space="preserve">box indicated by the green circle </w:t>
      </w:r>
      <w:r>
        <w:rPr>
          <w:sz w:val="24"/>
          <w:szCs w:val="24"/>
        </w:rPr>
        <w:t>next to the</w:t>
      </w:r>
      <w:r w:rsidR="001F0FCE">
        <w:rPr>
          <w:sz w:val="24"/>
          <w:szCs w:val="24"/>
        </w:rPr>
        <w:t xml:space="preserve"> project statement to select all of the statements </w:t>
      </w:r>
      <w:r>
        <w:rPr>
          <w:sz w:val="24"/>
          <w:szCs w:val="24"/>
        </w:rPr>
        <w:t>in “Ready for Confirmation” at once</w:t>
      </w:r>
      <w:r w:rsidR="001F0FCE">
        <w:rPr>
          <w:sz w:val="24"/>
          <w:szCs w:val="24"/>
        </w:rPr>
        <w:t xml:space="preserve"> and will have </w:t>
      </w:r>
      <w:r>
        <w:rPr>
          <w:sz w:val="24"/>
          <w:szCs w:val="24"/>
        </w:rPr>
        <w:t xml:space="preserve">the ability </w:t>
      </w:r>
      <w:r w:rsidR="001F0FCE">
        <w:rPr>
          <w:sz w:val="24"/>
          <w:szCs w:val="24"/>
        </w:rPr>
        <w:t>to scroll down on the page</w:t>
      </w:r>
      <w:r>
        <w:rPr>
          <w:sz w:val="24"/>
          <w:szCs w:val="24"/>
        </w:rPr>
        <w:t xml:space="preserve"> to see the detailed view of each project statement. However, each statement does require individual confirmation</w:t>
      </w:r>
      <w:r w:rsidR="001F0FCE">
        <w:rPr>
          <w:sz w:val="24"/>
          <w:szCs w:val="24"/>
        </w:rPr>
        <w:t>.</w:t>
      </w:r>
      <w:r w:rsidR="002B04F1">
        <w:rPr>
          <w:sz w:val="24"/>
          <w:szCs w:val="24"/>
        </w:rPr>
        <w:t xml:space="preserve"> The screenshot on the next page shows you what to expect when you have multiple projects </w:t>
      </w:r>
      <w:r>
        <w:rPr>
          <w:sz w:val="24"/>
          <w:szCs w:val="24"/>
        </w:rPr>
        <w:t>selected at once</w:t>
      </w:r>
      <w:r w:rsidR="002B04F1">
        <w:rPr>
          <w:sz w:val="24"/>
          <w:szCs w:val="24"/>
        </w:rPr>
        <w:t xml:space="preserve">. </w:t>
      </w:r>
    </w:p>
    <w:p w14:paraId="3B37EDAB" w14:textId="77777777" w:rsidR="001F0FCE" w:rsidRPr="00186E55" w:rsidRDefault="001F0FCE" w:rsidP="001F0FCE">
      <w:pPr>
        <w:pStyle w:val="ListParagraph"/>
        <w:ind w:left="1440"/>
        <w:rPr>
          <w:sz w:val="24"/>
          <w:szCs w:val="24"/>
        </w:rPr>
      </w:pPr>
      <w:r>
        <w:rPr>
          <w:noProof/>
        </w:rPr>
        <w:drawing>
          <wp:anchor distT="0" distB="0" distL="114300" distR="114300" simplePos="0" relativeHeight="251714560" behindDoc="0" locked="0" layoutInCell="1" allowOverlap="1" wp14:anchorId="7E3FB147" wp14:editId="6C80F62A">
            <wp:simplePos x="0" y="0"/>
            <wp:positionH relativeFrom="page">
              <wp:posOffset>699135</wp:posOffset>
            </wp:positionH>
            <wp:positionV relativeFrom="paragraph">
              <wp:posOffset>0</wp:posOffset>
            </wp:positionV>
            <wp:extent cx="8881110" cy="36969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881110" cy="3696970"/>
                    </a:xfrm>
                    <a:prstGeom prst="rect">
                      <a:avLst/>
                    </a:prstGeom>
                  </pic:spPr>
                </pic:pic>
              </a:graphicData>
            </a:graphic>
            <wp14:sizeRelH relativeFrom="page">
              <wp14:pctWidth>0</wp14:pctWidth>
            </wp14:sizeRelH>
            <wp14:sizeRelV relativeFrom="page">
              <wp14:pctHeight>0</wp14:pctHeight>
            </wp14:sizeRelV>
          </wp:anchor>
        </w:drawing>
      </w:r>
    </w:p>
    <w:p w14:paraId="6BA58BC4" w14:textId="77777777" w:rsidR="00186E55" w:rsidRPr="00186E55" w:rsidRDefault="0050701F" w:rsidP="00186E55">
      <w:pPr>
        <w:pStyle w:val="ListParagraph"/>
        <w:numPr>
          <w:ilvl w:val="1"/>
          <w:numId w:val="4"/>
        </w:numPr>
        <w:rPr>
          <w:sz w:val="24"/>
          <w:szCs w:val="24"/>
        </w:rPr>
      </w:pPr>
      <w:r w:rsidRPr="00186E55">
        <w:rPr>
          <w:sz w:val="24"/>
          <w:szCs w:val="24"/>
        </w:rPr>
        <w:t xml:space="preserve">The box in the upper right corner of the page contains information specific to the sponsored project, which can also be found on the GMGRANTD tab in SAP.  </w:t>
      </w:r>
    </w:p>
    <w:p w14:paraId="48EFC574" w14:textId="77777777" w:rsidR="00636799" w:rsidRDefault="0050701F" w:rsidP="00186E55">
      <w:pPr>
        <w:pStyle w:val="ListParagraph"/>
        <w:numPr>
          <w:ilvl w:val="2"/>
          <w:numId w:val="4"/>
        </w:numPr>
        <w:rPr>
          <w:sz w:val="24"/>
          <w:szCs w:val="24"/>
        </w:rPr>
      </w:pPr>
      <w:r w:rsidRPr="00636799">
        <w:rPr>
          <w:sz w:val="24"/>
          <w:szCs w:val="24"/>
        </w:rPr>
        <w:t xml:space="preserve">For example, </w:t>
      </w:r>
      <w:r w:rsidR="00636799">
        <w:rPr>
          <w:sz w:val="24"/>
          <w:szCs w:val="24"/>
        </w:rPr>
        <w:t>the Sponsor Award Number equates to the External Reference Number you see listed on the monthly PI reports.</w:t>
      </w:r>
    </w:p>
    <w:p w14:paraId="3176D8AB" w14:textId="77777777" w:rsidR="00412CE2" w:rsidRDefault="00412CE2" w:rsidP="00412CE2">
      <w:pPr>
        <w:pStyle w:val="ListParagraph"/>
        <w:ind w:left="2160"/>
        <w:rPr>
          <w:sz w:val="24"/>
          <w:szCs w:val="24"/>
        </w:rPr>
      </w:pPr>
    </w:p>
    <w:p w14:paraId="3762F6AE" w14:textId="77777777" w:rsidR="00D94A3D" w:rsidRDefault="0050701F" w:rsidP="00186E55">
      <w:pPr>
        <w:pStyle w:val="ListParagraph"/>
        <w:numPr>
          <w:ilvl w:val="2"/>
          <w:numId w:val="4"/>
        </w:numPr>
        <w:rPr>
          <w:sz w:val="24"/>
          <w:szCs w:val="24"/>
        </w:rPr>
      </w:pPr>
      <w:r w:rsidRPr="00636799">
        <w:rPr>
          <w:sz w:val="24"/>
          <w:szCs w:val="24"/>
        </w:rPr>
        <w:t>Project Period indicates the entire length of the award period.  For example, if your project is a 5 year award from NIH, the project period would reflect the entire 5 years, just as it does in SAP.</w:t>
      </w:r>
    </w:p>
    <w:p w14:paraId="6A9E53E4" w14:textId="77777777" w:rsidR="006D38EC" w:rsidRPr="00636799" w:rsidRDefault="006D38EC" w:rsidP="006D38EC">
      <w:pPr>
        <w:pStyle w:val="ListParagraph"/>
        <w:ind w:left="2160"/>
        <w:rPr>
          <w:sz w:val="24"/>
          <w:szCs w:val="24"/>
        </w:rPr>
      </w:pPr>
    </w:p>
    <w:p w14:paraId="57053422" w14:textId="77777777" w:rsidR="00D94A3D" w:rsidRDefault="0050701F" w:rsidP="00186E55">
      <w:pPr>
        <w:pStyle w:val="ListParagraph"/>
        <w:numPr>
          <w:ilvl w:val="2"/>
          <w:numId w:val="4"/>
        </w:numPr>
        <w:rPr>
          <w:sz w:val="24"/>
          <w:szCs w:val="24"/>
        </w:rPr>
      </w:pPr>
      <w:r w:rsidRPr="00186E55">
        <w:rPr>
          <w:sz w:val="24"/>
          <w:szCs w:val="24"/>
        </w:rPr>
        <w:lastRenderedPageBreak/>
        <w:t>Budget Period may be shorter than project period.  Again, using the example of a 5 year award from NIH, if you have only received incremental funding through the second year of the award, the budget would only reflect the 2 years for which we are authorized to incur expenses.</w:t>
      </w:r>
    </w:p>
    <w:p w14:paraId="7DADE22D" w14:textId="77777777" w:rsidR="006D38EC" w:rsidRPr="006D38EC" w:rsidRDefault="006D38EC" w:rsidP="006D38EC">
      <w:pPr>
        <w:pStyle w:val="ListParagraph"/>
        <w:rPr>
          <w:sz w:val="24"/>
          <w:szCs w:val="24"/>
        </w:rPr>
      </w:pPr>
    </w:p>
    <w:p w14:paraId="12CAD2C9" w14:textId="77777777" w:rsidR="006D38EC" w:rsidRPr="00186E55" w:rsidRDefault="006D38EC" w:rsidP="006D38EC">
      <w:pPr>
        <w:pStyle w:val="ListParagraph"/>
        <w:ind w:left="2160"/>
        <w:rPr>
          <w:sz w:val="24"/>
          <w:szCs w:val="24"/>
        </w:rPr>
      </w:pPr>
    </w:p>
    <w:p w14:paraId="0A051502" w14:textId="77777777" w:rsidR="006D38EC" w:rsidRDefault="00D94A3D" w:rsidP="00186E55">
      <w:pPr>
        <w:pStyle w:val="ListParagraph"/>
        <w:numPr>
          <w:ilvl w:val="1"/>
          <w:numId w:val="4"/>
        </w:numPr>
        <w:rPr>
          <w:sz w:val="24"/>
          <w:szCs w:val="24"/>
        </w:rPr>
      </w:pPr>
      <w:r w:rsidRPr="00186E55">
        <w:rPr>
          <w:sz w:val="24"/>
          <w:szCs w:val="24"/>
        </w:rPr>
        <w:t>The main section of the page contains the detailed information associated with the projec</w:t>
      </w:r>
      <w:r w:rsidR="00BA5D32">
        <w:rPr>
          <w:sz w:val="24"/>
          <w:szCs w:val="24"/>
        </w:rPr>
        <w:t xml:space="preserve">t which needs to be </w:t>
      </w:r>
      <w:r w:rsidR="00636799">
        <w:rPr>
          <w:sz w:val="24"/>
          <w:szCs w:val="24"/>
        </w:rPr>
        <w:t xml:space="preserve">reviewed and, if reasonable, </w:t>
      </w:r>
      <w:r w:rsidR="00BA5D32">
        <w:rPr>
          <w:sz w:val="24"/>
          <w:szCs w:val="24"/>
        </w:rPr>
        <w:t>confirmed</w:t>
      </w:r>
      <w:r w:rsidRPr="00186E55">
        <w:rPr>
          <w:sz w:val="24"/>
          <w:szCs w:val="24"/>
        </w:rPr>
        <w:t xml:space="preserve">. </w:t>
      </w:r>
      <w:r w:rsidR="00E33106" w:rsidRPr="00412CE2">
        <w:rPr>
          <w:b/>
          <w:sz w:val="24"/>
          <w:szCs w:val="24"/>
        </w:rPr>
        <w:t>PLEASE NOTE</w:t>
      </w:r>
      <w:r w:rsidR="00E33106">
        <w:rPr>
          <w:sz w:val="24"/>
          <w:szCs w:val="24"/>
        </w:rPr>
        <w:t xml:space="preserve"> – the percentage referenced next to the dollar amount represents the percent of total compensation the individual received during the reporting quarter. </w:t>
      </w:r>
      <w:r w:rsidR="00412CE2">
        <w:rPr>
          <w:sz w:val="24"/>
          <w:szCs w:val="24"/>
        </w:rPr>
        <w:t>Supplemental pay, such as a summer research payment, will be included in the denominator of the percentage calculation.  For a quick overview of all pay for the reporting quarter, click on</w:t>
      </w:r>
      <w:r w:rsidR="002716FE">
        <w:rPr>
          <w:sz w:val="24"/>
          <w:szCs w:val="24"/>
        </w:rPr>
        <w:t xml:space="preserve"> the scroll icon in the Action column. This will show all of the cost objects that the individual was charged to and the respective percentage of total compensation.</w:t>
      </w:r>
    </w:p>
    <w:p w14:paraId="000392BF" w14:textId="77777777" w:rsidR="002716FE" w:rsidRDefault="002716FE" w:rsidP="002716FE">
      <w:pPr>
        <w:pStyle w:val="ListParagraph"/>
        <w:ind w:left="1440"/>
        <w:rPr>
          <w:sz w:val="24"/>
          <w:szCs w:val="24"/>
        </w:rPr>
      </w:pPr>
      <w:r>
        <w:rPr>
          <w:noProof/>
        </w:rPr>
        <w:drawing>
          <wp:anchor distT="0" distB="0" distL="114300" distR="114300" simplePos="0" relativeHeight="251662848" behindDoc="0" locked="0" layoutInCell="1" allowOverlap="1" wp14:anchorId="2A708F63" wp14:editId="3B39929F">
            <wp:simplePos x="0" y="0"/>
            <wp:positionH relativeFrom="column">
              <wp:posOffset>4523996</wp:posOffset>
            </wp:positionH>
            <wp:positionV relativeFrom="paragraph">
              <wp:posOffset>620202</wp:posOffset>
            </wp:positionV>
            <wp:extent cx="2320529" cy="1621348"/>
            <wp:effectExtent l="19050" t="0" r="22860" b="4933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502" cy="16276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ABAA672" wp14:editId="55901E3B">
                <wp:simplePos x="0" y="0"/>
                <wp:positionH relativeFrom="column">
                  <wp:posOffset>6877877</wp:posOffset>
                </wp:positionH>
                <wp:positionV relativeFrom="paragraph">
                  <wp:posOffset>1232453</wp:posOffset>
                </wp:positionV>
                <wp:extent cx="2464380" cy="159026"/>
                <wp:effectExtent l="38100" t="0" r="12700" b="88900"/>
                <wp:wrapNone/>
                <wp:docPr id="10" name="Straight Arrow Connector 10"/>
                <wp:cNvGraphicFramePr/>
                <a:graphic xmlns:a="http://schemas.openxmlformats.org/drawingml/2006/main">
                  <a:graphicData uri="http://schemas.microsoft.com/office/word/2010/wordprocessingShape">
                    <wps:wsp>
                      <wps:cNvCnPr/>
                      <wps:spPr>
                        <a:xfrm flipH="1">
                          <a:off x="0" y="0"/>
                          <a:ext cx="2464380" cy="159026"/>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A8A9F4" id="_x0000_t32" coordsize="21600,21600" o:spt="32" o:oned="t" path="m,l21600,21600e" filled="f">
                <v:path arrowok="t" fillok="f" o:connecttype="none"/>
                <o:lock v:ext="edit" shapetype="t"/>
              </v:shapetype>
              <v:shape id="Straight Arrow Connector 10" o:spid="_x0000_s1026" type="#_x0000_t32" style="position:absolute;margin-left:541.55pt;margin-top:97.05pt;width:194.05pt;height:1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" strokecolor="#00b050" strokeweight="2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14:anchorId="14E4ADD4" wp14:editId="23ED632D">
                <wp:simplePos x="0" y="0"/>
                <wp:positionH relativeFrom="column">
                  <wp:posOffset>9382125</wp:posOffset>
                </wp:positionH>
                <wp:positionV relativeFrom="paragraph">
                  <wp:posOffset>1159510</wp:posOffset>
                </wp:positionV>
                <wp:extent cx="135172" cy="151075"/>
                <wp:effectExtent l="0" t="0" r="17780" b="20955"/>
                <wp:wrapNone/>
                <wp:docPr id="9" name="Oval 9"/>
                <wp:cNvGraphicFramePr/>
                <a:graphic xmlns:a="http://schemas.openxmlformats.org/drawingml/2006/main">
                  <a:graphicData uri="http://schemas.microsoft.com/office/word/2010/wordprocessingShape">
                    <wps:wsp>
                      <wps:cNvSpPr/>
                      <wps:spPr>
                        <a:xfrm>
                          <a:off x="0" y="0"/>
                          <a:ext cx="135172" cy="151075"/>
                        </a:xfrm>
                        <a:prstGeom prst="ellipse">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CE899A" id="Oval 9" o:spid="_x0000_s1026" style="position:absolute;margin-left:738.75pt;margin-top:91.3pt;width:10.65pt;height:11.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" filled="f" strokecolor="#00b050" strokeweight="2pt">
                <v:stroke joinstyle="miter"/>
              </v:oval>
            </w:pict>
          </mc:Fallback>
        </mc:AlternateContent>
      </w:r>
      <w:r>
        <w:rPr>
          <w:noProof/>
        </w:rPr>
        <w:drawing>
          <wp:anchor distT="0" distB="0" distL="114300" distR="114300" simplePos="0" relativeHeight="251651584" behindDoc="0" locked="0" layoutInCell="1" allowOverlap="1" wp14:anchorId="650281EC" wp14:editId="2C3F2D00">
            <wp:simplePos x="0" y="0"/>
            <wp:positionH relativeFrom="column">
              <wp:posOffset>182880</wp:posOffset>
            </wp:positionH>
            <wp:positionV relativeFrom="paragraph">
              <wp:posOffset>0</wp:posOffset>
            </wp:positionV>
            <wp:extent cx="9509760" cy="21374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509760" cy="2137410"/>
                    </a:xfrm>
                    <a:prstGeom prst="rect">
                      <a:avLst/>
                    </a:prstGeom>
                  </pic:spPr>
                </pic:pic>
              </a:graphicData>
            </a:graphic>
            <wp14:sizeRelH relativeFrom="page">
              <wp14:pctWidth>0</wp14:pctWidth>
            </wp14:sizeRelH>
            <wp14:sizeRelV relativeFrom="page">
              <wp14:pctHeight>0</wp14:pctHeight>
            </wp14:sizeRelV>
          </wp:anchor>
        </w:drawing>
      </w:r>
    </w:p>
    <w:p w14:paraId="24215286" w14:textId="77777777" w:rsidR="006D38EC" w:rsidRDefault="006D38EC" w:rsidP="006D38EC">
      <w:pPr>
        <w:pStyle w:val="ListParagraph"/>
        <w:ind w:left="1440"/>
        <w:rPr>
          <w:sz w:val="24"/>
          <w:szCs w:val="24"/>
        </w:rPr>
      </w:pPr>
    </w:p>
    <w:p w14:paraId="2D67ADCF" w14:textId="77777777" w:rsidR="00D760E9" w:rsidRDefault="00D94A3D" w:rsidP="00186E55">
      <w:pPr>
        <w:pStyle w:val="ListParagraph"/>
        <w:numPr>
          <w:ilvl w:val="1"/>
          <w:numId w:val="4"/>
        </w:numPr>
        <w:rPr>
          <w:sz w:val="24"/>
          <w:szCs w:val="24"/>
        </w:rPr>
      </w:pPr>
      <w:r w:rsidRPr="00186E55">
        <w:rPr>
          <w:sz w:val="24"/>
          <w:szCs w:val="24"/>
        </w:rPr>
        <w:t xml:space="preserve">The blue ribbon on the project statement indicates the time period contained on the statement as well as the due date.  Note – due date indicates when statement must </w:t>
      </w:r>
      <w:r w:rsidR="00636799">
        <w:rPr>
          <w:sz w:val="24"/>
          <w:szCs w:val="24"/>
        </w:rPr>
        <w:t>confirmed.</w:t>
      </w:r>
    </w:p>
    <w:p w14:paraId="7D83984D" w14:textId="77777777" w:rsidR="000B40B1" w:rsidRDefault="000B40B1" w:rsidP="006D38EC">
      <w:pPr>
        <w:pStyle w:val="ListParagraph"/>
        <w:ind w:left="1440"/>
        <w:rPr>
          <w:sz w:val="24"/>
          <w:szCs w:val="24"/>
        </w:rPr>
      </w:pPr>
    </w:p>
    <w:p w14:paraId="3C76D013" w14:textId="77777777" w:rsidR="00412CE2" w:rsidRDefault="00636799" w:rsidP="00BA5D32">
      <w:pPr>
        <w:pStyle w:val="ListParagraph"/>
        <w:numPr>
          <w:ilvl w:val="0"/>
          <w:numId w:val="4"/>
        </w:numPr>
        <w:rPr>
          <w:sz w:val="24"/>
          <w:szCs w:val="24"/>
        </w:rPr>
      </w:pPr>
      <w:r>
        <w:rPr>
          <w:sz w:val="24"/>
          <w:szCs w:val="24"/>
        </w:rPr>
        <w:t>Please r</w:t>
      </w:r>
      <w:r w:rsidR="00BA5D32">
        <w:rPr>
          <w:sz w:val="24"/>
          <w:szCs w:val="24"/>
        </w:rPr>
        <w:t xml:space="preserve">eview the information for the individuals paid </w:t>
      </w:r>
      <w:r>
        <w:rPr>
          <w:sz w:val="24"/>
          <w:szCs w:val="24"/>
        </w:rPr>
        <w:t xml:space="preserve">and/or cost shared </w:t>
      </w:r>
      <w:r w:rsidR="00BA5D32">
        <w:rPr>
          <w:sz w:val="24"/>
          <w:szCs w:val="24"/>
        </w:rPr>
        <w:t>on your project</w:t>
      </w:r>
      <w:r>
        <w:rPr>
          <w:sz w:val="24"/>
          <w:szCs w:val="24"/>
        </w:rPr>
        <w:t xml:space="preserve"> to </w:t>
      </w:r>
      <w:r w:rsidR="00BA5D32">
        <w:rPr>
          <w:sz w:val="24"/>
          <w:szCs w:val="24"/>
        </w:rPr>
        <w:t>determine if the expenses are reasonable in relation to the work performed on the project by the individual</w:t>
      </w:r>
      <w:r>
        <w:rPr>
          <w:sz w:val="24"/>
          <w:szCs w:val="24"/>
        </w:rPr>
        <w:t>, during the reporting period</w:t>
      </w:r>
      <w:r w:rsidR="00BA5D32">
        <w:rPr>
          <w:sz w:val="24"/>
          <w:szCs w:val="24"/>
        </w:rPr>
        <w:t>.</w:t>
      </w:r>
    </w:p>
    <w:p w14:paraId="35194225" w14:textId="77777777" w:rsidR="00412CE2" w:rsidRDefault="00412CE2" w:rsidP="00412CE2">
      <w:pPr>
        <w:pStyle w:val="ListParagraph"/>
        <w:rPr>
          <w:sz w:val="24"/>
          <w:szCs w:val="24"/>
        </w:rPr>
      </w:pPr>
    </w:p>
    <w:p w14:paraId="250B45BB" w14:textId="77777777" w:rsidR="00412CE2" w:rsidRDefault="00BA5D32" w:rsidP="00412CE2">
      <w:pPr>
        <w:pStyle w:val="ListParagraph"/>
        <w:rPr>
          <w:sz w:val="24"/>
          <w:szCs w:val="24"/>
        </w:rPr>
      </w:pPr>
      <w:r>
        <w:rPr>
          <w:sz w:val="24"/>
          <w:szCs w:val="24"/>
        </w:rPr>
        <w:t xml:space="preserve"> If all expenses for </w:t>
      </w:r>
      <w:r w:rsidR="006D38EC">
        <w:rPr>
          <w:sz w:val="24"/>
          <w:szCs w:val="24"/>
        </w:rPr>
        <w:t xml:space="preserve">all </w:t>
      </w:r>
      <w:r>
        <w:rPr>
          <w:sz w:val="24"/>
          <w:szCs w:val="24"/>
        </w:rPr>
        <w:t xml:space="preserve">the individuals listed on the project statement are reasonable, use the </w:t>
      </w:r>
      <w:r w:rsidR="001E7081">
        <w:rPr>
          <w:sz w:val="24"/>
          <w:szCs w:val="24"/>
        </w:rPr>
        <w:t>select all feature in the “Confirm” column (indicated by the green oval) and click the “Confirm” button at the bottom of the project statement</w:t>
      </w:r>
      <w:r w:rsidR="00636799">
        <w:rPr>
          <w:sz w:val="24"/>
          <w:szCs w:val="24"/>
        </w:rPr>
        <w:t xml:space="preserve">. </w:t>
      </w:r>
    </w:p>
    <w:p w14:paraId="3C7EEAEE" w14:textId="77777777" w:rsidR="00412CE2" w:rsidRDefault="00412CE2" w:rsidP="00412CE2">
      <w:pPr>
        <w:pStyle w:val="ListParagraph"/>
        <w:rPr>
          <w:sz w:val="24"/>
          <w:szCs w:val="24"/>
        </w:rPr>
      </w:pPr>
    </w:p>
    <w:p w14:paraId="6C0777B0" w14:textId="77777777" w:rsidR="00BA5D32" w:rsidRDefault="00636799" w:rsidP="00412CE2">
      <w:pPr>
        <w:pStyle w:val="ListParagraph"/>
        <w:rPr>
          <w:sz w:val="24"/>
          <w:szCs w:val="24"/>
        </w:rPr>
      </w:pPr>
      <w:r>
        <w:rPr>
          <w:sz w:val="24"/>
          <w:szCs w:val="24"/>
        </w:rPr>
        <w:t xml:space="preserve">An attestation statement, explaining what you are indicating will appear. If you agree, click the “I Agree” button. </w:t>
      </w:r>
      <w:r w:rsidR="001E7081">
        <w:rPr>
          <w:sz w:val="24"/>
          <w:szCs w:val="24"/>
        </w:rPr>
        <w:t>The status of the project statement will change from “Ready for Confirmation” to “Confirmed”</w:t>
      </w:r>
      <w:r>
        <w:rPr>
          <w:sz w:val="24"/>
          <w:szCs w:val="24"/>
        </w:rPr>
        <w:t xml:space="preserve"> status </w:t>
      </w:r>
      <w:r w:rsidR="001E7081">
        <w:rPr>
          <w:sz w:val="24"/>
          <w:szCs w:val="24"/>
        </w:rPr>
        <w:t>and will drop off of your worklist.</w:t>
      </w:r>
    </w:p>
    <w:p w14:paraId="758782DC" w14:textId="77777777" w:rsidR="001E7081" w:rsidRDefault="00661CF8" w:rsidP="001E7081">
      <w:pPr>
        <w:pStyle w:val="ListParagraph"/>
        <w:rPr>
          <w:sz w:val="24"/>
          <w:szCs w:val="24"/>
        </w:rPr>
      </w:pPr>
      <w:r>
        <w:rPr>
          <w:noProof/>
        </w:rPr>
        <w:lastRenderedPageBreak/>
        <mc:AlternateContent>
          <mc:Choice Requires="wps">
            <w:drawing>
              <wp:anchor distT="0" distB="0" distL="114300" distR="114300" simplePos="0" relativeHeight="251701248" behindDoc="0" locked="0" layoutInCell="1" allowOverlap="1" wp14:anchorId="0EAE32EB" wp14:editId="4BE413A6">
                <wp:simplePos x="0" y="0"/>
                <wp:positionH relativeFrom="column">
                  <wp:posOffset>7833360</wp:posOffset>
                </wp:positionH>
                <wp:positionV relativeFrom="paragraph">
                  <wp:posOffset>655955</wp:posOffset>
                </wp:positionV>
                <wp:extent cx="297180" cy="144780"/>
                <wp:effectExtent l="0" t="0" r="26670" b="26670"/>
                <wp:wrapNone/>
                <wp:docPr id="22" name="Oval 22"/>
                <wp:cNvGraphicFramePr/>
                <a:graphic xmlns:a="http://schemas.openxmlformats.org/drawingml/2006/main">
                  <a:graphicData uri="http://schemas.microsoft.com/office/word/2010/wordprocessingShape">
                    <wps:wsp>
                      <wps:cNvSpPr/>
                      <wps:spPr>
                        <a:xfrm>
                          <a:off x="0" y="0"/>
                          <a:ext cx="297180" cy="1447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278AA" id="Oval 22" o:spid="_x0000_s1026" style="position:absolute;margin-left:616.8pt;margin-top:51.65pt;width:23.4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" filled="f" strokecolor="#00b050" strokeweight="1pt">
                <v:stroke joinstyle="miter"/>
              </v:oval>
            </w:pict>
          </mc:Fallback>
        </mc:AlternateContent>
      </w:r>
      <w:r w:rsidR="001E7081">
        <w:rPr>
          <w:noProof/>
        </w:rPr>
        <mc:AlternateContent>
          <mc:Choice Requires="wps">
            <w:drawing>
              <wp:anchor distT="0" distB="0" distL="114300" distR="114300" simplePos="0" relativeHeight="251703296" behindDoc="0" locked="0" layoutInCell="1" allowOverlap="1" wp14:anchorId="07D29C94" wp14:editId="35CD8201">
                <wp:simplePos x="0" y="0"/>
                <wp:positionH relativeFrom="column">
                  <wp:posOffset>4945380</wp:posOffset>
                </wp:positionH>
                <wp:positionV relativeFrom="paragraph">
                  <wp:posOffset>1829435</wp:posOffset>
                </wp:positionV>
                <wp:extent cx="3238500" cy="396240"/>
                <wp:effectExtent l="38100" t="57150" r="19050" b="80010"/>
                <wp:wrapNone/>
                <wp:docPr id="24" name="Straight Arrow Connector 24"/>
                <wp:cNvGraphicFramePr/>
                <a:graphic xmlns:a="http://schemas.openxmlformats.org/drawingml/2006/main">
                  <a:graphicData uri="http://schemas.microsoft.com/office/word/2010/wordprocessingShape">
                    <wps:wsp>
                      <wps:cNvCnPr/>
                      <wps:spPr>
                        <a:xfrm flipH="1">
                          <a:off x="0" y="0"/>
                          <a:ext cx="3238500" cy="396240"/>
                        </a:xfrm>
                        <a:prstGeom prst="straightConnector1">
                          <a:avLst/>
                        </a:prstGeom>
                        <a:ln w="2540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A46C1" id="Straight Arrow Connector 24" o:spid="_x0000_s1026" type="#_x0000_t32" style="position:absolute;margin-left:389.4pt;margin-top:144.05pt;width:255pt;height:31.2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" strokecolor="#00b050" strokeweight="2pt">
                <v:stroke startarrow="block" endarrow="block" joinstyle="miter"/>
              </v:shape>
            </w:pict>
          </mc:Fallback>
        </mc:AlternateContent>
      </w:r>
      <w:r w:rsidR="001E7081">
        <w:rPr>
          <w:noProof/>
        </w:rPr>
        <w:drawing>
          <wp:anchor distT="0" distB="0" distL="114300" distR="114300" simplePos="0" relativeHeight="251702272" behindDoc="0" locked="0" layoutInCell="1" allowOverlap="1" wp14:anchorId="28012899" wp14:editId="4F7F2CF4">
            <wp:simplePos x="0" y="0"/>
            <wp:positionH relativeFrom="column">
              <wp:posOffset>4518660</wp:posOffset>
            </wp:positionH>
            <wp:positionV relativeFrom="paragraph">
              <wp:posOffset>495935</wp:posOffset>
            </wp:positionV>
            <wp:extent cx="2842260" cy="20890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42260" cy="2089040"/>
                    </a:xfrm>
                    <a:prstGeom prst="rect">
                      <a:avLst/>
                    </a:prstGeom>
                  </pic:spPr>
                </pic:pic>
              </a:graphicData>
            </a:graphic>
            <wp14:sizeRelH relativeFrom="page">
              <wp14:pctWidth>0</wp14:pctWidth>
            </wp14:sizeRelH>
            <wp14:sizeRelV relativeFrom="page">
              <wp14:pctHeight>0</wp14:pctHeight>
            </wp14:sizeRelV>
          </wp:anchor>
        </w:drawing>
      </w:r>
      <w:r w:rsidR="001E7081">
        <w:rPr>
          <w:noProof/>
        </w:rPr>
        <w:drawing>
          <wp:inline distT="0" distB="0" distL="0" distR="0" wp14:anchorId="5CEC6F65" wp14:editId="757A5EF6">
            <wp:extent cx="8987790" cy="3162300"/>
            <wp:effectExtent l="19050" t="19050" r="2286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93867" cy="3164438"/>
                    </a:xfrm>
                    <a:prstGeom prst="rect">
                      <a:avLst/>
                    </a:prstGeom>
                    <a:ln>
                      <a:solidFill>
                        <a:schemeClr val="accent1">
                          <a:shade val="50000"/>
                        </a:schemeClr>
                      </a:solidFill>
                    </a:ln>
                  </pic:spPr>
                </pic:pic>
              </a:graphicData>
            </a:graphic>
          </wp:inline>
        </w:drawing>
      </w:r>
    </w:p>
    <w:p w14:paraId="6AB42FB9" w14:textId="77777777" w:rsidR="00661CF8" w:rsidRDefault="00661CF8" w:rsidP="00661CF8">
      <w:pPr>
        <w:pStyle w:val="ListParagraph"/>
        <w:numPr>
          <w:ilvl w:val="0"/>
          <w:numId w:val="4"/>
        </w:numPr>
        <w:rPr>
          <w:sz w:val="24"/>
          <w:szCs w:val="24"/>
        </w:rPr>
      </w:pPr>
      <w:r>
        <w:rPr>
          <w:sz w:val="24"/>
          <w:szCs w:val="24"/>
        </w:rPr>
        <w:t xml:space="preserve">If you feel that the </w:t>
      </w:r>
      <w:r w:rsidR="006D38EC">
        <w:rPr>
          <w:sz w:val="24"/>
          <w:szCs w:val="24"/>
        </w:rPr>
        <w:t xml:space="preserve">payroll </w:t>
      </w:r>
      <w:r>
        <w:rPr>
          <w:sz w:val="24"/>
          <w:szCs w:val="24"/>
        </w:rPr>
        <w:t xml:space="preserve">expenses </w:t>
      </w:r>
      <w:r w:rsidR="006D38EC">
        <w:rPr>
          <w:sz w:val="24"/>
          <w:szCs w:val="24"/>
        </w:rPr>
        <w:t xml:space="preserve">for some or all of the individuals listed </w:t>
      </w:r>
      <w:r>
        <w:rPr>
          <w:sz w:val="24"/>
          <w:szCs w:val="24"/>
        </w:rPr>
        <w:t xml:space="preserve">do not reasonably reflect the work performed, you can choose to </w:t>
      </w:r>
      <w:r w:rsidR="00EC6E36">
        <w:rPr>
          <w:sz w:val="24"/>
          <w:szCs w:val="24"/>
        </w:rPr>
        <w:t>partially confirm</w:t>
      </w:r>
      <w:r w:rsidR="00953859">
        <w:rPr>
          <w:sz w:val="24"/>
          <w:szCs w:val="24"/>
        </w:rPr>
        <w:t>;</w:t>
      </w:r>
      <w:r w:rsidR="00EC6E36">
        <w:rPr>
          <w:sz w:val="24"/>
          <w:szCs w:val="24"/>
        </w:rPr>
        <w:t xml:space="preserve"> confirm and </w:t>
      </w:r>
      <w:r>
        <w:rPr>
          <w:sz w:val="24"/>
          <w:szCs w:val="24"/>
        </w:rPr>
        <w:t>revise payroll</w:t>
      </w:r>
      <w:r w:rsidR="00953859">
        <w:rPr>
          <w:sz w:val="24"/>
          <w:szCs w:val="24"/>
        </w:rPr>
        <w:t>;</w:t>
      </w:r>
      <w:r w:rsidR="00EC6E36">
        <w:rPr>
          <w:sz w:val="24"/>
          <w:szCs w:val="24"/>
        </w:rPr>
        <w:t xml:space="preserve"> or revise payroll</w:t>
      </w:r>
      <w:r>
        <w:rPr>
          <w:sz w:val="24"/>
          <w:szCs w:val="24"/>
        </w:rPr>
        <w:t>.</w:t>
      </w:r>
    </w:p>
    <w:p w14:paraId="1D97CB83" w14:textId="77777777" w:rsidR="00AF0B49" w:rsidRPr="00AF0B49" w:rsidRDefault="00AF0B49" w:rsidP="00AF0B49">
      <w:pPr>
        <w:rPr>
          <w:sz w:val="24"/>
          <w:szCs w:val="24"/>
        </w:rPr>
      </w:pPr>
    </w:p>
    <w:p w14:paraId="63672B5E" w14:textId="77777777" w:rsidR="00AF0B49" w:rsidRDefault="0077774D" w:rsidP="00661CF8">
      <w:pPr>
        <w:pStyle w:val="ListParagraph"/>
        <w:numPr>
          <w:ilvl w:val="1"/>
          <w:numId w:val="4"/>
        </w:numPr>
        <w:rPr>
          <w:sz w:val="24"/>
          <w:szCs w:val="24"/>
        </w:rPr>
      </w:pPr>
      <w:r>
        <w:rPr>
          <w:noProof/>
        </w:rPr>
        <mc:AlternateContent>
          <mc:Choice Requires="wps">
            <w:drawing>
              <wp:anchor distT="0" distB="0" distL="114300" distR="114300" simplePos="0" relativeHeight="251721728" behindDoc="0" locked="0" layoutInCell="1" allowOverlap="1" wp14:anchorId="729A0B6F" wp14:editId="1AB59C22">
                <wp:simplePos x="0" y="0"/>
                <wp:positionH relativeFrom="column">
                  <wp:posOffset>63610</wp:posOffset>
                </wp:positionH>
                <wp:positionV relativeFrom="paragraph">
                  <wp:posOffset>2467444</wp:posOffset>
                </wp:positionV>
                <wp:extent cx="691764" cy="349858"/>
                <wp:effectExtent l="19050" t="19050" r="13335" b="12700"/>
                <wp:wrapNone/>
                <wp:docPr id="13" name="Rounded Rectangle 13"/>
                <wp:cNvGraphicFramePr/>
                <a:graphic xmlns:a="http://schemas.openxmlformats.org/drawingml/2006/main">
                  <a:graphicData uri="http://schemas.microsoft.com/office/word/2010/wordprocessingShape">
                    <wps:wsp>
                      <wps:cNvSpPr/>
                      <wps:spPr>
                        <a:xfrm>
                          <a:off x="0" y="0"/>
                          <a:ext cx="691764" cy="349858"/>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1607FC" id="Rounded Rectangle 13" o:spid="_x0000_s1026" style="position:absolute;margin-left:5pt;margin-top:194.3pt;width:54.45pt;height:27.5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" filled="f" strokecolor="#00b050" strokeweight="2.25pt">
                <v:stroke joinstyle="miter"/>
              </v:roundrect>
            </w:pict>
          </mc:Fallback>
        </mc:AlternateContent>
      </w:r>
      <w:r>
        <w:rPr>
          <w:noProof/>
        </w:rPr>
        <w:drawing>
          <wp:anchor distT="0" distB="0" distL="114300" distR="114300" simplePos="0" relativeHeight="251663872" behindDoc="0" locked="0" layoutInCell="1" allowOverlap="1" wp14:anchorId="4433931A" wp14:editId="099F229E">
            <wp:simplePos x="0" y="0"/>
            <wp:positionH relativeFrom="column">
              <wp:posOffset>-3810</wp:posOffset>
            </wp:positionH>
            <wp:positionV relativeFrom="paragraph">
              <wp:posOffset>710759</wp:posOffset>
            </wp:positionV>
            <wp:extent cx="9692640" cy="212217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692640" cy="2122170"/>
                    </a:xfrm>
                    <a:prstGeom prst="rect">
                      <a:avLst/>
                    </a:prstGeom>
                  </pic:spPr>
                </pic:pic>
              </a:graphicData>
            </a:graphic>
            <wp14:sizeRelH relativeFrom="page">
              <wp14:pctWidth>0</wp14:pctWidth>
            </wp14:sizeRelH>
            <wp14:sizeRelV relativeFrom="page">
              <wp14:pctHeight>0</wp14:pctHeight>
            </wp14:sizeRelV>
          </wp:anchor>
        </w:drawing>
      </w:r>
      <w:r w:rsidR="00EC6E36" w:rsidRPr="00AF0B49">
        <w:rPr>
          <w:i/>
          <w:sz w:val="24"/>
          <w:szCs w:val="24"/>
        </w:rPr>
        <w:t>Partially Confirm</w:t>
      </w:r>
      <w:r w:rsidR="00EC6E36">
        <w:rPr>
          <w:sz w:val="24"/>
          <w:szCs w:val="24"/>
        </w:rPr>
        <w:t>-</w:t>
      </w:r>
      <w:r w:rsidR="00AF0B49">
        <w:rPr>
          <w:sz w:val="24"/>
          <w:szCs w:val="24"/>
        </w:rPr>
        <w:t>s</w:t>
      </w:r>
      <w:r w:rsidR="00EC6E36">
        <w:rPr>
          <w:sz w:val="24"/>
          <w:szCs w:val="24"/>
        </w:rPr>
        <w:t xml:space="preserve">elect the “Confirm” checkboxes </w:t>
      </w:r>
      <w:r w:rsidR="00AF0B49">
        <w:rPr>
          <w:sz w:val="24"/>
          <w:szCs w:val="24"/>
        </w:rPr>
        <w:t>next to those individuals for whom you believe the payroll expense is reasonable in relation to work performed. C</w:t>
      </w:r>
      <w:r w:rsidR="00EC6E36">
        <w:rPr>
          <w:sz w:val="24"/>
          <w:szCs w:val="24"/>
        </w:rPr>
        <w:t>lick the “Confirm” button, and agree to the attestation statement. The project statement remains on your worklist while you confer with others</w:t>
      </w:r>
      <w:r w:rsidR="00AF0B49">
        <w:rPr>
          <w:sz w:val="24"/>
          <w:szCs w:val="24"/>
        </w:rPr>
        <w:t xml:space="preserve"> (such as the primary department effort coordinator) </w:t>
      </w:r>
      <w:r w:rsidR="00EC6E36">
        <w:rPr>
          <w:sz w:val="24"/>
          <w:szCs w:val="24"/>
        </w:rPr>
        <w:t xml:space="preserve">to determine if </w:t>
      </w:r>
      <w:r w:rsidR="00AF0B49">
        <w:rPr>
          <w:sz w:val="24"/>
          <w:szCs w:val="24"/>
        </w:rPr>
        <w:t>a payroll adjustment is needed.</w:t>
      </w:r>
    </w:p>
    <w:p w14:paraId="07F799A2" w14:textId="77777777" w:rsidR="00EC6E36" w:rsidRDefault="0077774D" w:rsidP="00AF0B49">
      <w:pPr>
        <w:pStyle w:val="ListParagraph"/>
        <w:ind w:left="1440"/>
        <w:rPr>
          <w:sz w:val="24"/>
          <w:szCs w:val="24"/>
        </w:rPr>
      </w:pPr>
      <w:r>
        <w:rPr>
          <w:sz w:val="24"/>
          <w:szCs w:val="24"/>
        </w:rPr>
        <w:t>If you have questions or concerns,</w:t>
      </w:r>
      <w:r w:rsidR="00790C9C">
        <w:rPr>
          <w:sz w:val="24"/>
          <w:szCs w:val="24"/>
        </w:rPr>
        <w:t xml:space="preserve"> click </w:t>
      </w:r>
      <w:r>
        <w:rPr>
          <w:sz w:val="24"/>
          <w:szCs w:val="24"/>
        </w:rPr>
        <w:t>the Get Help button at the bottom left of the project statement</w:t>
      </w:r>
      <w:r w:rsidR="00790C9C">
        <w:rPr>
          <w:sz w:val="24"/>
          <w:szCs w:val="24"/>
        </w:rPr>
        <w:t>. T</w:t>
      </w:r>
      <w:r>
        <w:rPr>
          <w:sz w:val="24"/>
          <w:szCs w:val="24"/>
        </w:rPr>
        <w:t>his will open a</w:t>
      </w:r>
      <w:r w:rsidR="00790C9C">
        <w:rPr>
          <w:sz w:val="24"/>
          <w:szCs w:val="24"/>
        </w:rPr>
        <w:t xml:space="preserve">n </w:t>
      </w:r>
      <w:r w:rsidR="0001238F">
        <w:rPr>
          <w:sz w:val="24"/>
          <w:szCs w:val="24"/>
        </w:rPr>
        <w:t>email</w:t>
      </w:r>
      <w:r>
        <w:rPr>
          <w:sz w:val="24"/>
          <w:szCs w:val="24"/>
        </w:rPr>
        <w:t xml:space="preserve"> application and </w:t>
      </w:r>
      <w:r w:rsidR="00790C9C">
        <w:rPr>
          <w:sz w:val="24"/>
          <w:szCs w:val="24"/>
        </w:rPr>
        <w:t xml:space="preserve">automatically </w:t>
      </w:r>
      <w:r>
        <w:rPr>
          <w:sz w:val="24"/>
          <w:szCs w:val="24"/>
        </w:rPr>
        <w:t xml:space="preserve">populate </w:t>
      </w:r>
      <w:r w:rsidR="00790C9C">
        <w:rPr>
          <w:sz w:val="24"/>
          <w:szCs w:val="24"/>
        </w:rPr>
        <w:t xml:space="preserve">to direct the message to </w:t>
      </w:r>
      <w:r>
        <w:rPr>
          <w:sz w:val="24"/>
          <w:szCs w:val="24"/>
        </w:rPr>
        <w:t xml:space="preserve">your Primary Department Effort Coordinator. </w:t>
      </w:r>
    </w:p>
    <w:p w14:paraId="40CD7F38" w14:textId="77777777" w:rsidR="00AF0B49" w:rsidRDefault="00661CF8" w:rsidP="00661CF8">
      <w:pPr>
        <w:pStyle w:val="ListParagraph"/>
        <w:numPr>
          <w:ilvl w:val="1"/>
          <w:numId w:val="4"/>
        </w:numPr>
        <w:rPr>
          <w:sz w:val="24"/>
          <w:szCs w:val="24"/>
        </w:rPr>
      </w:pPr>
      <w:r w:rsidRPr="00AF0B49">
        <w:rPr>
          <w:i/>
          <w:sz w:val="24"/>
          <w:szCs w:val="24"/>
        </w:rPr>
        <w:lastRenderedPageBreak/>
        <w:t>Confirm and Revise</w:t>
      </w:r>
      <w:r>
        <w:rPr>
          <w:sz w:val="24"/>
          <w:szCs w:val="24"/>
        </w:rPr>
        <w:t xml:space="preserve">- select the “Confirm” checkbox </w:t>
      </w:r>
      <w:r w:rsidR="00AF0B49">
        <w:rPr>
          <w:sz w:val="24"/>
          <w:szCs w:val="24"/>
        </w:rPr>
        <w:t xml:space="preserve">next to </w:t>
      </w:r>
      <w:r>
        <w:rPr>
          <w:sz w:val="24"/>
          <w:szCs w:val="24"/>
        </w:rPr>
        <w:t xml:space="preserve"> those </w:t>
      </w:r>
      <w:r w:rsidR="00AF0B49">
        <w:rPr>
          <w:sz w:val="24"/>
          <w:szCs w:val="24"/>
        </w:rPr>
        <w:t xml:space="preserve">individuals for whom you believe the payroll expense is reasonable in relation to work performed and  select </w:t>
      </w:r>
      <w:r>
        <w:rPr>
          <w:sz w:val="24"/>
          <w:szCs w:val="24"/>
        </w:rPr>
        <w:t xml:space="preserve"> </w:t>
      </w:r>
      <w:r w:rsidR="00AF0B49">
        <w:rPr>
          <w:sz w:val="24"/>
          <w:szCs w:val="24"/>
        </w:rPr>
        <w:t xml:space="preserve"> the </w:t>
      </w:r>
      <w:r>
        <w:rPr>
          <w:sz w:val="24"/>
          <w:szCs w:val="24"/>
        </w:rPr>
        <w:t>“Revise”</w:t>
      </w:r>
      <w:r w:rsidR="00AF0B49">
        <w:rPr>
          <w:sz w:val="24"/>
          <w:szCs w:val="24"/>
        </w:rPr>
        <w:t xml:space="preserve"> checkbox next to those for whom you wish to request a payroll adjustment.</w:t>
      </w:r>
    </w:p>
    <w:p w14:paraId="269656FF" w14:textId="77777777" w:rsidR="00412CE2" w:rsidRDefault="00412CE2" w:rsidP="00412CE2">
      <w:pPr>
        <w:pStyle w:val="ListParagraph"/>
        <w:ind w:left="1440"/>
        <w:rPr>
          <w:sz w:val="24"/>
          <w:szCs w:val="24"/>
        </w:rPr>
      </w:pPr>
    </w:p>
    <w:p w14:paraId="70942B55" w14:textId="77777777" w:rsidR="00661CF8" w:rsidRDefault="00661CF8" w:rsidP="00AF0B49">
      <w:pPr>
        <w:pStyle w:val="ListParagraph"/>
        <w:ind w:left="1440"/>
        <w:rPr>
          <w:sz w:val="24"/>
          <w:szCs w:val="24"/>
        </w:rPr>
      </w:pPr>
      <w:r>
        <w:rPr>
          <w:sz w:val="24"/>
          <w:szCs w:val="24"/>
        </w:rPr>
        <w:t xml:space="preserve"> Selecting “Revise” allows you to edit the percentages to show what cha</w:t>
      </w:r>
      <w:r w:rsidR="00AF0B49">
        <w:rPr>
          <w:sz w:val="24"/>
          <w:szCs w:val="24"/>
        </w:rPr>
        <w:t>nges you believe are needed. T</w:t>
      </w:r>
      <w:r>
        <w:rPr>
          <w:sz w:val="24"/>
          <w:szCs w:val="24"/>
        </w:rPr>
        <w:t xml:space="preserve">hen click the “Confirm &amp; Revise Payroll” button and agree to the attestation statement </w:t>
      </w:r>
      <w:r w:rsidR="00AF0B49">
        <w:rPr>
          <w:sz w:val="24"/>
          <w:szCs w:val="24"/>
        </w:rPr>
        <w:t xml:space="preserve">for those </w:t>
      </w:r>
      <w:r>
        <w:rPr>
          <w:sz w:val="24"/>
          <w:szCs w:val="24"/>
        </w:rPr>
        <w:t>individuals you</w:t>
      </w:r>
      <w:r w:rsidR="00AF0B49">
        <w:rPr>
          <w:sz w:val="24"/>
          <w:szCs w:val="24"/>
        </w:rPr>
        <w:t xml:space="preserve"> selected</w:t>
      </w:r>
      <w:r>
        <w:rPr>
          <w:sz w:val="24"/>
          <w:szCs w:val="24"/>
        </w:rPr>
        <w:t xml:space="preserve"> to </w:t>
      </w:r>
      <w:r w:rsidR="00AF0B49">
        <w:rPr>
          <w:sz w:val="24"/>
          <w:szCs w:val="24"/>
        </w:rPr>
        <w:t>c</w:t>
      </w:r>
      <w:r>
        <w:rPr>
          <w:sz w:val="24"/>
          <w:szCs w:val="24"/>
        </w:rPr>
        <w:t xml:space="preserve">onfirm. The individuals that were selected to </w:t>
      </w:r>
      <w:r w:rsidR="00AF0B49">
        <w:rPr>
          <w:sz w:val="24"/>
          <w:szCs w:val="24"/>
        </w:rPr>
        <w:t xml:space="preserve">be revised, and the corresponding percentage you entered, </w:t>
      </w:r>
      <w:r>
        <w:rPr>
          <w:sz w:val="24"/>
          <w:szCs w:val="24"/>
        </w:rPr>
        <w:t xml:space="preserve">will be routed </w:t>
      </w:r>
      <w:r w:rsidR="00AF0B49">
        <w:rPr>
          <w:sz w:val="24"/>
          <w:szCs w:val="24"/>
        </w:rPr>
        <w:t xml:space="preserve">as a task </w:t>
      </w:r>
      <w:r>
        <w:rPr>
          <w:sz w:val="24"/>
          <w:szCs w:val="24"/>
        </w:rPr>
        <w:t>to the Primary Department Effort Coordinator to review and process the revision if necessary.</w:t>
      </w:r>
      <w:r w:rsidR="0090057D">
        <w:rPr>
          <w:sz w:val="24"/>
          <w:szCs w:val="24"/>
        </w:rPr>
        <w:t xml:space="preserve"> The statement will fall off of</w:t>
      </w:r>
      <w:r w:rsidR="00953859">
        <w:rPr>
          <w:sz w:val="24"/>
          <w:szCs w:val="24"/>
        </w:rPr>
        <w:t xml:space="preserve"> your</w:t>
      </w:r>
      <w:r w:rsidR="0090057D">
        <w:rPr>
          <w:sz w:val="24"/>
          <w:szCs w:val="24"/>
        </w:rPr>
        <w:t xml:space="preserve"> worklist until the revision is completed.</w:t>
      </w:r>
    </w:p>
    <w:p w14:paraId="7F4F4CA4" w14:textId="77777777" w:rsidR="00661CF8" w:rsidRDefault="00EC6E36" w:rsidP="00661CF8">
      <w:pPr>
        <w:pStyle w:val="ListParagraph"/>
        <w:ind w:left="1440"/>
        <w:rPr>
          <w:sz w:val="24"/>
          <w:szCs w:val="24"/>
        </w:rPr>
      </w:pPr>
      <w:r>
        <w:rPr>
          <w:noProof/>
        </w:rPr>
        <mc:AlternateContent>
          <mc:Choice Requires="wps">
            <w:drawing>
              <wp:anchor distT="0" distB="0" distL="114300" distR="114300" simplePos="0" relativeHeight="251707392" behindDoc="0" locked="0" layoutInCell="1" allowOverlap="1" wp14:anchorId="38FFB687" wp14:editId="450A3C8C">
                <wp:simplePos x="0" y="0"/>
                <wp:positionH relativeFrom="column">
                  <wp:posOffset>5631180</wp:posOffset>
                </wp:positionH>
                <wp:positionV relativeFrom="paragraph">
                  <wp:posOffset>1337945</wp:posOffset>
                </wp:positionV>
                <wp:extent cx="2560320" cy="899160"/>
                <wp:effectExtent l="38100" t="38100" r="49530" b="72390"/>
                <wp:wrapNone/>
                <wp:docPr id="30" name="Straight Arrow Connector 30"/>
                <wp:cNvGraphicFramePr/>
                <a:graphic xmlns:a="http://schemas.openxmlformats.org/drawingml/2006/main">
                  <a:graphicData uri="http://schemas.microsoft.com/office/word/2010/wordprocessingShape">
                    <wps:wsp>
                      <wps:cNvCnPr/>
                      <wps:spPr>
                        <a:xfrm flipH="1">
                          <a:off x="0" y="0"/>
                          <a:ext cx="2560320" cy="899160"/>
                        </a:xfrm>
                        <a:prstGeom prst="straightConnector1">
                          <a:avLst/>
                        </a:prstGeom>
                        <a:ln w="254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7D2C9" id="Straight Arrow Connector 30" o:spid="_x0000_s1026" type="#_x0000_t32" style="position:absolute;margin-left:443.4pt;margin-top:105.35pt;width:201.6pt;height:70.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" strokecolor="#0070c0" strokeweight="2pt">
                <v:stroke startarrow="block" endarrow="block" joinstyle="miter"/>
              </v:shape>
            </w:pict>
          </mc:Fallback>
        </mc:AlternateContent>
      </w:r>
      <w:r>
        <w:rPr>
          <w:noProof/>
        </w:rPr>
        <w:drawing>
          <wp:anchor distT="0" distB="0" distL="114300" distR="114300" simplePos="0" relativeHeight="251706368" behindDoc="0" locked="0" layoutInCell="1" allowOverlap="1" wp14:anchorId="34C1A917" wp14:editId="0480B638">
            <wp:simplePos x="0" y="0"/>
            <wp:positionH relativeFrom="column">
              <wp:posOffset>5334000</wp:posOffset>
            </wp:positionH>
            <wp:positionV relativeFrom="paragraph">
              <wp:posOffset>1124585</wp:posOffset>
            </wp:positionV>
            <wp:extent cx="2034540" cy="1475863"/>
            <wp:effectExtent l="19050" t="19050" r="22860" b="10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4540" cy="1475863"/>
                    </a:xfrm>
                    <a:prstGeom prst="rect">
                      <a:avLst/>
                    </a:prstGeom>
                    <a:ln>
                      <a:solidFill>
                        <a:srgbClr val="00B050"/>
                      </a:solidFill>
                    </a:ln>
                  </pic:spPr>
                </pic:pic>
              </a:graphicData>
            </a:graphic>
            <wp14:sizeRelH relativeFrom="page">
              <wp14:pctWidth>0</wp14:pctWidth>
            </wp14:sizeRelH>
            <wp14:sizeRelV relativeFrom="page">
              <wp14:pctHeight>0</wp14:pctHeight>
            </wp14:sizeRelV>
          </wp:anchor>
        </w:drawing>
      </w:r>
      <w:r w:rsidR="00661CF8">
        <w:rPr>
          <w:noProof/>
        </w:rPr>
        <mc:AlternateContent>
          <mc:Choice Requires="wps">
            <w:drawing>
              <wp:anchor distT="0" distB="0" distL="114300" distR="114300" simplePos="0" relativeHeight="251705344" behindDoc="0" locked="0" layoutInCell="1" allowOverlap="1" wp14:anchorId="58DB342B" wp14:editId="6C6D4DCE">
                <wp:simplePos x="0" y="0"/>
                <wp:positionH relativeFrom="column">
                  <wp:posOffset>4137660</wp:posOffset>
                </wp:positionH>
                <wp:positionV relativeFrom="paragraph">
                  <wp:posOffset>796925</wp:posOffset>
                </wp:positionV>
                <wp:extent cx="1478280" cy="601980"/>
                <wp:effectExtent l="38100" t="38100" r="64770" b="64770"/>
                <wp:wrapNone/>
                <wp:docPr id="27" name="Straight Arrow Connector 27"/>
                <wp:cNvGraphicFramePr/>
                <a:graphic xmlns:a="http://schemas.openxmlformats.org/drawingml/2006/main">
                  <a:graphicData uri="http://schemas.microsoft.com/office/word/2010/wordprocessingShape">
                    <wps:wsp>
                      <wps:cNvCnPr/>
                      <wps:spPr>
                        <a:xfrm flipH="1">
                          <a:off x="0" y="0"/>
                          <a:ext cx="1478280" cy="601980"/>
                        </a:xfrm>
                        <a:prstGeom prst="straightConnector1">
                          <a:avLst/>
                        </a:prstGeom>
                        <a:ln w="2540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6597D" id="Straight Arrow Connector 27" o:spid="_x0000_s1026" type="#_x0000_t32" style="position:absolute;margin-left:325.8pt;margin-top:62.75pt;width:116.4pt;height:47.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" strokecolor="#00b050" strokeweight="2pt">
                <v:stroke startarrow="block" endarrow="block" joinstyle="miter"/>
              </v:shape>
            </w:pict>
          </mc:Fallback>
        </mc:AlternateContent>
      </w:r>
      <w:r w:rsidR="00661CF8">
        <w:rPr>
          <w:noProof/>
        </w:rPr>
        <w:drawing>
          <wp:anchor distT="0" distB="0" distL="114300" distR="114300" simplePos="0" relativeHeight="251704320" behindDoc="0" locked="0" layoutInCell="1" allowOverlap="1" wp14:anchorId="384EBF2A" wp14:editId="40087451">
            <wp:simplePos x="0" y="0"/>
            <wp:positionH relativeFrom="column">
              <wp:posOffset>1310640</wp:posOffset>
            </wp:positionH>
            <wp:positionV relativeFrom="paragraph">
              <wp:posOffset>842645</wp:posOffset>
            </wp:positionV>
            <wp:extent cx="3435621" cy="998220"/>
            <wp:effectExtent l="152400" t="152400" r="355600" b="3543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35621" cy="9982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61CF8">
        <w:rPr>
          <w:noProof/>
        </w:rPr>
        <w:drawing>
          <wp:inline distT="0" distB="0" distL="0" distR="0" wp14:anchorId="1F631AE6" wp14:editId="380BAA5E">
            <wp:extent cx="8382555" cy="2141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388910" cy="2142843"/>
                    </a:xfrm>
                    <a:prstGeom prst="rect">
                      <a:avLst/>
                    </a:prstGeom>
                  </pic:spPr>
                </pic:pic>
              </a:graphicData>
            </a:graphic>
          </wp:inline>
        </w:drawing>
      </w:r>
    </w:p>
    <w:p w14:paraId="203C3E05" w14:textId="77777777" w:rsidR="00186E55" w:rsidRPr="00186E55" w:rsidRDefault="00186E55" w:rsidP="00186E55">
      <w:pPr>
        <w:pStyle w:val="ListParagraph"/>
        <w:ind w:left="1440"/>
        <w:rPr>
          <w:sz w:val="24"/>
          <w:szCs w:val="24"/>
        </w:rPr>
      </w:pPr>
    </w:p>
    <w:p w14:paraId="422404D5" w14:textId="77777777" w:rsidR="005B3DE3" w:rsidRDefault="005B3DE3" w:rsidP="005B3DE3"/>
    <w:p w14:paraId="7ADA3000" w14:textId="77777777" w:rsidR="005B3DE3" w:rsidRDefault="00462C0B" w:rsidP="005B3DE3">
      <w:pPr>
        <w:pStyle w:val="ListParagraph"/>
        <w:numPr>
          <w:ilvl w:val="1"/>
          <w:numId w:val="4"/>
        </w:numPr>
        <w:rPr>
          <w:sz w:val="24"/>
          <w:szCs w:val="24"/>
        </w:rPr>
      </w:pPr>
      <w:r w:rsidRPr="00E33106">
        <w:rPr>
          <w:i/>
          <w:noProof/>
        </w:rPr>
        <mc:AlternateContent>
          <mc:Choice Requires="wps">
            <w:drawing>
              <wp:anchor distT="0" distB="0" distL="114300" distR="114300" simplePos="0" relativeHeight="251709440" behindDoc="0" locked="0" layoutInCell="1" allowOverlap="1" wp14:anchorId="3293B68F" wp14:editId="67CF60B1">
                <wp:simplePos x="0" y="0"/>
                <wp:positionH relativeFrom="column">
                  <wp:posOffset>7784327</wp:posOffset>
                </wp:positionH>
                <wp:positionV relativeFrom="paragraph">
                  <wp:posOffset>1861239</wp:posOffset>
                </wp:positionV>
                <wp:extent cx="787179" cy="214685"/>
                <wp:effectExtent l="0" t="0" r="13335" b="13970"/>
                <wp:wrapNone/>
                <wp:docPr id="32" name="Oval 32"/>
                <wp:cNvGraphicFramePr/>
                <a:graphic xmlns:a="http://schemas.openxmlformats.org/drawingml/2006/main">
                  <a:graphicData uri="http://schemas.microsoft.com/office/word/2010/wordprocessingShape">
                    <wps:wsp>
                      <wps:cNvSpPr/>
                      <wps:spPr>
                        <a:xfrm>
                          <a:off x="0" y="0"/>
                          <a:ext cx="787179" cy="214685"/>
                        </a:xfrm>
                        <a:prstGeom prst="ellipse">
                          <a:avLst/>
                        </a:prstGeom>
                        <a:noFill/>
                        <a:ln w="254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84A51" id="Oval 32" o:spid="_x0000_s1026" style="position:absolute;margin-left:612.95pt;margin-top:146.55pt;width:62pt;height:1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" filled="f" strokecolor="#00b050" strokeweight="2pt">
                <v:stroke joinstyle="miter"/>
              </v:oval>
            </w:pict>
          </mc:Fallback>
        </mc:AlternateContent>
      </w:r>
      <w:r w:rsidR="005B3DE3" w:rsidRPr="00E33106">
        <w:rPr>
          <w:i/>
          <w:sz w:val="24"/>
          <w:szCs w:val="24"/>
        </w:rPr>
        <w:t>Revise Payroll</w:t>
      </w:r>
      <w:r w:rsidR="005B3DE3">
        <w:rPr>
          <w:sz w:val="24"/>
          <w:szCs w:val="24"/>
        </w:rPr>
        <w:t>-</w:t>
      </w:r>
      <w:r w:rsidR="00E33106">
        <w:rPr>
          <w:sz w:val="24"/>
          <w:szCs w:val="24"/>
        </w:rPr>
        <w:t xml:space="preserve"> </w:t>
      </w:r>
      <w:r w:rsidR="005B3DE3">
        <w:rPr>
          <w:sz w:val="24"/>
          <w:szCs w:val="24"/>
        </w:rPr>
        <w:t xml:space="preserve">If none of the individuals on the project statement reasonably reflect the work performed on the project, you can use the select all feature in the “Revise Payroll” column to select all individuals, then edit the percentage columns to reflect your estimate, and click the “Revise Payroll” button to request the revision. </w:t>
      </w:r>
      <w:r w:rsidR="00E33106">
        <w:rPr>
          <w:sz w:val="24"/>
          <w:szCs w:val="24"/>
        </w:rPr>
        <w:t xml:space="preserve"> As above, this information will be routed as a task to the Primary Department Effort Coordinator to review and process the revisions. T</w:t>
      </w:r>
      <w:r w:rsidR="005B3DE3">
        <w:rPr>
          <w:sz w:val="24"/>
          <w:szCs w:val="24"/>
        </w:rPr>
        <w:t xml:space="preserve">he statement </w:t>
      </w:r>
      <w:r w:rsidR="00E33106">
        <w:rPr>
          <w:sz w:val="24"/>
          <w:szCs w:val="24"/>
        </w:rPr>
        <w:t>will</w:t>
      </w:r>
      <w:r w:rsidR="005B3DE3">
        <w:rPr>
          <w:sz w:val="24"/>
          <w:szCs w:val="24"/>
        </w:rPr>
        <w:t xml:space="preserve"> fall off </w:t>
      </w:r>
      <w:r w:rsidR="00953859">
        <w:rPr>
          <w:sz w:val="24"/>
          <w:szCs w:val="24"/>
        </w:rPr>
        <w:t xml:space="preserve">your </w:t>
      </w:r>
      <w:r w:rsidR="005B3DE3">
        <w:rPr>
          <w:sz w:val="24"/>
          <w:szCs w:val="24"/>
        </w:rPr>
        <w:t>work</w:t>
      </w:r>
      <w:r w:rsidR="00E33106">
        <w:rPr>
          <w:sz w:val="24"/>
          <w:szCs w:val="24"/>
        </w:rPr>
        <w:t>l</w:t>
      </w:r>
      <w:r w:rsidR="005B3DE3">
        <w:rPr>
          <w:sz w:val="24"/>
          <w:szCs w:val="24"/>
        </w:rPr>
        <w:t>ist until the revisions</w:t>
      </w:r>
      <w:r w:rsidR="00E33106">
        <w:rPr>
          <w:sz w:val="24"/>
          <w:szCs w:val="24"/>
        </w:rPr>
        <w:t xml:space="preserve"> have been processed</w:t>
      </w:r>
      <w:r w:rsidR="005B3DE3">
        <w:rPr>
          <w:sz w:val="24"/>
          <w:szCs w:val="24"/>
        </w:rPr>
        <w:t>.</w:t>
      </w:r>
      <w:r w:rsidRPr="00462C0B">
        <w:rPr>
          <w:noProof/>
        </w:rPr>
        <w:t xml:space="preserve"> </w:t>
      </w:r>
      <w:r>
        <w:rPr>
          <w:noProof/>
        </w:rPr>
        <w:drawing>
          <wp:inline distT="0" distB="0" distL="0" distR="0" wp14:anchorId="19BD50DA" wp14:editId="0ED379EA">
            <wp:extent cx="8200674" cy="2297927"/>
            <wp:effectExtent l="19050" t="19050" r="10160" b="266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61745" cy="2315040"/>
                    </a:xfrm>
                    <a:prstGeom prst="rect">
                      <a:avLst/>
                    </a:prstGeom>
                    <a:ln>
                      <a:solidFill>
                        <a:srgbClr val="0070C0"/>
                      </a:solidFill>
                    </a:ln>
                  </pic:spPr>
                </pic:pic>
              </a:graphicData>
            </a:graphic>
          </wp:inline>
        </w:drawing>
      </w:r>
    </w:p>
    <w:p w14:paraId="1F705AED" w14:textId="77777777" w:rsidR="005B3DE3" w:rsidRDefault="005B3DE3" w:rsidP="002B04F1">
      <w:pPr>
        <w:pStyle w:val="ListParagraph"/>
        <w:ind w:left="1440"/>
        <w:rPr>
          <w:sz w:val="24"/>
          <w:szCs w:val="24"/>
        </w:rPr>
      </w:pPr>
    </w:p>
    <w:p w14:paraId="345CF15E" w14:textId="77777777" w:rsidR="002B04F1" w:rsidRDefault="00462C0B" w:rsidP="002B04F1">
      <w:pPr>
        <w:pStyle w:val="ListParagraph"/>
        <w:numPr>
          <w:ilvl w:val="0"/>
          <w:numId w:val="4"/>
        </w:numPr>
        <w:rPr>
          <w:sz w:val="24"/>
          <w:szCs w:val="24"/>
        </w:rPr>
      </w:pPr>
      <w:r>
        <w:rPr>
          <w:noProof/>
        </w:rPr>
        <w:drawing>
          <wp:anchor distT="0" distB="0" distL="114300" distR="114300" simplePos="0" relativeHeight="251715584" behindDoc="0" locked="0" layoutInCell="1" allowOverlap="1" wp14:anchorId="61F8BAC1" wp14:editId="1E217986">
            <wp:simplePos x="0" y="0"/>
            <wp:positionH relativeFrom="column">
              <wp:posOffset>99557</wp:posOffset>
            </wp:positionH>
            <wp:positionV relativeFrom="paragraph">
              <wp:posOffset>520231</wp:posOffset>
            </wp:positionV>
            <wp:extent cx="9692640" cy="2699385"/>
            <wp:effectExtent l="0" t="0" r="381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692640" cy="2699385"/>
                    </a:xfrm>
                    <a:prstGeom prst="rect">
                      <a:avLst/>
                    </a:prstGeom>
                  </pic:spPr>
                </pic:pic>
              </a:graphicData>
            </a:graphic>
            <wp14:sizeRelH relativeFrom="page">
              <wp14:pctWidth>0</wp14:pctWidth>
            </wp14:sizeRelH>
            <wp14:sizeRelV relativeFrom="page">
              <wp14:pctHeight>0</wp14:pctHeight>
            </wp14:sizeRelV>
          </wp:anchor>
        </w:drawing>
      </w:r>
      <w:r w:rsidR="002B04F1">
        <w:rPr>
          <w:sz w:val="24"/>
          <w:szCs w:val="24"/>
        </w:rPr>
        <w:t xml:space="preserve">Once you have completed reviewing and confirming </w:t>
      </w:r>
      <w:r w:rsidR="00E33106">
        <w:rPr>
          <w:sz w:val="24"/>
          <w:szCs w:val="24"/>
        </w:rPr>
        <w:t xml:space="preserve">and/or requesting revisions to </w:t>
      </w:r>
      <w:r w:rsidR="002B04F1">
        <w:rPr>
          <w:sz w:val="24"/>
          <w:szCs w:val="24"/>
        </w:rPr>
        <w:t xml:space="preserve">all of the statements, </w:t>
      </w:r>
      <w:r w:rsidR="00E33106">
        <w:rPr>
          <w:sz w:val="24"/>
          <w:szCs w:val="24"/>
        </w:rPr>
        <w:t>you are done. Y</w:t>
      </w:r>
      <w:r w:rsidR="002B04F1">
        <w:rPr>
          <w:sz w:val="24"/>
          <w:szCs w:val="24"/>
        </w:rPr>
        <w:t>ou can click Home on the Menu</w:t>
      </w:r>
      <w:r>
        <w:rPr>
          <w:sz w:val="24"/>
          <w:szCs w:val="24"/>
        </w:rPr>
        <w:t xml:space="preserve"> to be routed to your homepage. The homepage should look like the following:</w:t>
      </w:r>
    </w:p>
    <w:p w14:paraId="6CA4709F" w14:textId="77777777" w:rsidR="008E110B" w:rsidRPr="00374F31" w:rsidRDefault="008E110B" w:rsidP="008E110B">
      <w:pPr>
        <w:pStyle w:val="ListParagraph"/>
        <w:numPr>
          <w:ilvl w:val="0"/>
          <w:numId w:val="4"/>
        </w:numPr>
        <w:tabs>
          <w:tab w:val="left" w:pos="1416"/>
        </w:tabs>
        <w:rPr>
          <w:sz w:val="24"/>
          <w:szCs w:val="24"/>
        </w:rPr>
      </w:pPr>
      <w:r w:rsidRPr="00374F31">
        <w:rPr>
          <w:sz w:val="24"/>
          <w:szCs w:val="24"/>
        </w:rPr>
        <w:t xml:space="preserve">To log out of ecrt, click the Sign Out link in top right corner of web page. </w:t>
      </w:r>
    </w:p>
    <w:p w14:paraId="7B817CEB" w14:textId="77777777" w:rsidR="008E110B" w:rsidRDefault="008E110B" w:rsidP="008E110B">
      <w:pPr>
        <w:tabs>
          <w:tab w:val="left" w:pos="1416"/>
        </w:tabs>
      </w:pPr>
      <w:r>
        <w:rPr>
          <w:noProof/>
        </w:rPr>
        <w:drawing>
          <wp:inline distT="0" distB="0" distL="0" distR="0" wp14:anchorId="053FC361" wp14:editId="7A370E77">
            <wp:extent cx="9287123" cy="552450"/>
            <wp:effectExtent l="0" t="0" r="9525" b="0"/>
            <wp:docPr id="8" name="Picture 8" descr="C:\Users\dgagel\AppData\Local\Temp\SNAGHTML108a2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gel\AppData\Local\Temp\SNAGHTML108a2f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0201" cy="553228"/>
                    </a:xfrm>
                    <a:prstGeom prst="rect">
                      <a:avLst/>
                    </a:prstGeom>
                    <a:noFill/>
                    <a:ln>
                      <a:noFill/>
                    </a:ln>
                  </pic:spPr>
                </pic:pic>
              </a:graphicData>
            </a:graphic>
          </wp:inline>
        </w:drawing>
      </w:r>
    </w:p>
    <w:p w14:paraId="31A238A3" w14:textId="77777777" w:rsidR="008E110B" w:rsidRPr="00374F31" w:rsidRDefault="008E110B" w:rsidP="008E110B">
      <w:pPr>
        <w:pStyle w:val="ListParagraph"/>
        <w:numPr>
          <w:ilvl w:val="0"/>
          <w:numId w:val="4"/>
        </w:numPr>
        <w:tabs>
          <w:tab w:val="left" w:pos="1416"/>
        </w:tabs>
        <w:rPr>
          <w:sz w:val="24"/>
          <w:szCs w:val="24"/>
        </w:rPr>
      </w:pPr>
      <w:r w:rsidRPr="00374F31">
        <w:rPr>
          <w:sz w:val="24"/>
          <w:szCs w:val="24"/>
        </w:rPr>
        <w:t>On</w:t>
      </w:r>
      <w:r>
        <w:rPr>
          <w:sz w:val="24"/>
          <w:szCs w:val="24"/>
        </w:rPr>
        <w:t xml:space="preserve">ce logged out, the following message will </w:t>
      </w:r>
      <w:r w:rsidRPr="00374F31">
        <w:rPr>
          <w:sz w:val="24"/>
          <w:szCs w:val="24"/>
        </w:rPr>
        <w:t xml:space="preserve">appear.  </w:t>
      </w:r>
      <w:r w:rsidRPr="00374F31">
        <w:rPr>
          <w:sz w:val="24"/>
          <w:szCs w:val="24"/>
          <w:highlight w:val="yellow"/>
        </w:rPr>
        <w:t>Please just close or X out of this page.</w:t>
      </w:r>
      <w:r w:rsidRPr="00374F31">
        <w:rPr>
          <w:sz w:val="24"/>
          <w:szCs w:val="24"/>
        </w:rPr>
        <w:t xml:space="preserve">  </w:t>
      </w:r>
    </w:p>
    <w:p w14:paraId="37638308" w14:textId="77777777" w:rsidR="00462C0B" w:rsidRPr="008E110B" w:rsidRDefault="008E110B" w:rsidP="008E110B">
      <w:pPr>
        <w:ind w:left="360"/>
        <w:rPr>
          <w:sz w:val="24"/>
          <w:szCs w:val="24"/>
        </w:rPr>
      </w:pPr>
      <w:r>
        <w:rPr>
          <w:noProof/>
          <w:sz w:val="24"/>
          <w:szCs w:val="24"/>
        </w:rPr>
        <w:drawing>
          <wp:inline distT="0" distB="0" distL="0" distR="0" wp14:anchorId="2D32EE35" wp14:editId="15E92E37">
            <wp:extent cx="8726557" cy="239785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24900" cy="2397401"/>
                    </a:xfrm>
                    <a:prstGeom prst="rect">
                      <a:avLst/>
                    </a:prstGeom>
                    <a:noFill/>
                    <a:ln>
                      <a:noFill/>
                    </a:ln>
                  </pic:spPr>
                </pic:pic>
              </a:graphicData>
            </a:graphic>
          </wp:inline>
        </w:drawing>
      </w:r>
    </w:p>
    <w:sectPr w:rsidR="00462C0B" w:rsidRPr="008E110B" w:rsidSect="002134CC">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2E2"/>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D40"/>
    <w:multiLevelType w:val="hybridMultilevel"/>
    <w:tmpl w:val="F37A20CC"/>
    <w:lvl w:ilvl="0" w:tplc="A75AB066">
      <w:start w:val="1"/>
      <w:numFmt w:val="upperLetter"/>
      <w:lvlText w:val="%1."/>
      <w:lvlJc w:val="left"/>
      <w:pPr>
        <w:ind w:left="1800" w:hanging="360"/>
      </w:pPr>
      <w:rPr>
        <w:rFonts w:asciiTheme="minorHAnsi" w:eastAsiaTheme="minorHAnsi" w:hAnsiTheme="minorHAnsi" w:cstheme="minorBidi"/>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0E33B5"/>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92D00"/>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D3"/>
    <w:rsid w:val="0001238F"/>
    <w:rsid w:val="000641B8"/>
    <w:rsid w:val="000B40B1"/>
    <w:rsid w:val="000E0EE5"/>
    <w:rsid w:val="000F20BC"/>
    <w:rsid w:val="000F4567"/>
    <w:rsid w:val="00104910"/>
    <w:rsid w:val="0010750C"/>
    <w:rsid w:val="001178E3"/>
    <w:rsid w:val="001324B4"/>
    <w:rsid w:val="0013290E"/>
    <w:rsid w:val="0013698C"/>
    <w:rsid w:val="001417D3"/>
    <w:rsid w:val="00186E55"/>
    <w:rsid w:val="001C6A0B"/>
    <w:rsid w:val="001E7081"/>
    <w:rsid w:val="001F0FCE"/>
    <w:rsid w:val="002015EA"/>
    <w:rsid w:val="002134CC"/>
    <w:rsid w:val="00240A12"/>
    <w:rsid w:val="002716FE"/>
    <w:rsid w:val="002B04F1"/>
    <w:rsid w:val="003D594C"/>
    <w:rsid w:val="00407628"/>
    <w:rsid w:val="00412CE2"/>
    <w:rsid w:val="00462C0B"/>
    <w:rsid w:val="0046665C"/>
    <w:rsid w:val="004D50A8"/>
    <w:rsid w:val="0050701F"/>
    <w:rsid w:val="005B3DE3"/>
    <w:rsid w:val="005C3C22"/>
    <w:rsid w:val="005F6E76"/>
    <w:rsid w:val="00636799"/>
    <w:rsid w:val="00661CF8"/>
    <w:rsid w:val="006D38EC"/>
    <w:rsid w:val="0077774D"/>
    <w:rsid w:val="00790C9C"/>
    <w:rsid w:val="007B59F7"/>
    <w:rsid w:val="007C1055"/>
    <w:rsid w:val="007E48AB"/>
    <w:rsid w:val="008160AD"/>
    <w:rsid w:val="008A1575"/>
    <w:rsid w:val="008C2BD7"/>
    <w:rsid w:val="008E110B"/>
    <w:rsid w:val="008F6907"/>
    <w:rsid w:val="0090057D"/>
    <w:rsid w:val="00903936"/>
    <w:rsid w:val="0090603B"/>
    <w:rsid w:val="00921EA9"/>
    <w:rsid w:val="00953859"/>
    <w:rsid w:val="009B01B3"/>
    <w:rsid w:val="009B6329"/>
    <w:rsid w:val="009C4FCE"/>
    <w:rsid w:val="00AB30E4"/>
    <w:rsid w:val="00AF0B49"/>
    <w:rsid w:val="00BA5D32"/>
    <w:rsid w:val="00BE7B9C"/>
    <w:rsid w:val="00CB5F09"/>
    <w:rsid w:val="00CF766E"/>
    <w:rsid w:val="00D046DA"/>
    <w:rsid w:val="00D15D8C"/>
    <w:rsid w:val="00D760E9"/>
    <w:rsid w:val="00D94A3D"/>
    <w:rsid w:val="00E33106"/>
    <w:rsid w:val="00EC6E36"/>
    <w:rsid w:val="00F15843"/>
    <w:rsid w:val="00F46532"/>
    <w:rsid w:val="00FC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2445"/>
  <w15:docId w15:val="{28778D92-A9F5-472C-8334-7C98393E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D3"/>
    <w:pPr>
      <w:ind w:left="720"/>
      <w:contextualSpacing/>
    </w:pPr>
  </w:style>
  <w:style w:type="character" w:styleId="Hyperlink">
    <w:name w:val="Hyperlink"/>
    <w:basedOn w:val="DefaultParagraphFont"/>
    <w:uiPriority w:val="99"/>
    <w:unhideWhenUsed/>
    <w:rsid w:val="001417D3"/>
    <w:rPr>
      <w:color w:val="0000FF"/>
      <w:u w:val="single"/>
    </w:rPr>
  </w:style>
  <w:style w:type="paragraph" w:styleId="BalloonText">
    <w:name w:val="Balloon Text"/>
    <w:basedOn w:val="Normal"/>
    <w:link w:val="BalloonTextChar"/>
    <w:uiPriority w:val="99"/>
    <w:semiHidden/>
    <w:unhideWhenUsed/>
    <w:rsid w:val="005C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06869">
      <w:bodyDiv w:val="1"/>
      <w:marLeft w:val="0"/>
      <w:marRight w:val="0"/>
      <w:marTop w:val="0"/>
      <w:marBottom w:val="0"/>
      <w:divBdr>
        <w:top w:val="none" w:sz="0" w:space="0" w:color="auto"/>
        <w:left w:val="none" w:sz="0" w:space="0" w:color="auto"/>
        <w:bottom w:val="none" w:sz="0" w:space="0" w:color="auto"/>
        <w:right w:val="none" w:sz="0" w:space="0" w:color="auto"/>
      </w:divBdr>
    </w:div>
    <w:div w:id="17039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emf"/><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Penelope</dc:creator>
  <cp:lastModifiedBy>House, Ryan A.</cp:lastModifiedBy>
  <cp:revision>2</cp:revision>
  <dcterms:created xsi:type="dcterms:W3CDTF">2021-03-08T16:42:00Z</dcterms:created>
  <dcterms:modified xsi:type="dcterms:W3CDTF">2021-03-08T16:42:00Z</dcterms:modified>
</cp:coreProperties>
</file>