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0B208B">
      <w:pPr>
        <w:pStyle w:val="NoSpacing"/>
        <w:rPr>
          <w:rFonts w:cstheme="minorHAnsi"/>
          <w:b/>
        </w:rPr>
      </w:pPr>
      <w:bookmarkStart w:id="0" w:name="_GoBack"/>
      <w:bookmarkEnd w:id="0"/>
      <w:r w:rsidRPr="00752E9F">
        <w:rPr>
          <w:rFonts w:cstheme="minorHAnsi"/>
          <w:b/>
        </w:rPr>
        <w:t>UK Core Education Committee (</w:t>
      </w:r>
      <w:r w:rsidR="000B208B" w:rsidRPr="00752E9F">
        <w:rPr>
          <w:rFonts w:cstheme="minorHAnsi"/>
          <w:b/>
        </w:rPr>
        <w:t>UKCEC</w:t>
      </w:r>
      <w:r w:rsidRPr="00752E9F">
        <w:rPr>
          <w:rFonts w:cstheme="minorHAnsi"/>
          <w:b/>
        </w:rPr>
        <w:t>)</w:t>
      </w:r>
    </w:p>
    <w:p w:rsidR="000B208B" w:rsidRPr="00752E9F" w:rsidRDefault="0087647A" w:rsidP="000B208B">
      <w:pPr>
        <w:pStyle w:val="NoSpacing"/>
        <w:rPr>
          <w:rFonts w:cstheme="minorHAnsi"/>
          <w:b/>
        </w:rPr>
      </w:pPr>
      <w:r>
        <w:rPr>
          <w:rFonts w:cstheme="minorHAnsi"/>
          <w:b/>
        </w:rPr>
        <w:t>April 21</w:t>
      </w:r>
      <w:r w:rsidR="00245344">
        <w:rPr>
          <w:rFonts w:cstheme="minorHAnsi"/>
          <w:b/>
        </w:rPr>
        <w:t>, 2014</w:t>
      </w:r>
    </w:p>
    <w:p w:rsidR="000B208B" w:rsidRDefault="00245344" w:rsidP="000B208B">
      <w:pPr>
        <w:pStyle w:val="NoSpacing"/>
        <w:rPr>
          <w:rFonts w:cstheme="minorHAnsi"/>
          <w:b/>
        </w:rPr>
      </w:pPr>
      <w:r>
        <w:rPr>
          <w:rFonts w:cstheme="minorHAnsi"/>
          <w:b/>
        </w:rPr>
        <w:t>Patterson Office Tower, Room 245</w:t>
      </w:r>
      <w:r w:rsidR="000B208B" w:rsidRPr="00752E9F">
        <w:rPr>
          <w:rFonts w:cstheme="minorHAnsi"/>
          <w:b/>
        </w:rPr>
        <w:t xml:space="preserve">, </w:t>
      </w:r>
      <w:r>
        <w:rPr>
          <w:rFonts w:cstheme="minorHAnsi"/>
          <w:b/>
        </w:rPr>
        <w:t>3</w:t>
      </w:r>
      <w:r w:rsidR="000B208B" w:rsidRPr="00752E9F">
        <w:rPr>
          <w:rFonts w:cstheme="minorHAnsi"/>
          <w:b/>
        </w:rPr>
        <w:t>:00-</w:t>
      </w:r>
      <w:r w:rsidR="00215E88">
        <w:rPr>
          <w:rFonts w:cstheme="minorHAnsi"/>
          <w:b/>
        </w:rPr>
        <w:t>4</w:t>
      </w:r>
      <w:r>
        <w:rPr>
          <w:rFonts w:cstheme="minorHAnsi"/>
          <w:b/>
        </w:rPr>
        <w:t>:3</w:t>
      </w:r>
      <w:r w:rsidR="000B208B" w:rsidRPr="00752E9F">
        <w:rPr>
          <w:rFonts w:cstheme="minorHAnsi"/>
          <w:b/>
        </w:rPr>
        <w:t xml:space="preserve">0 </w:t>
      </w:r>
      <w:r w:rsidR="00215E88">
        <w:rPr>
          <w:rFonts w:cstheme="minorHAnsi"/>
          <w:b/>
        </w:rPr>
        <w:t>pm</w:t>
      </w:r>
    </w:p>
    <w:p w:rsidR="003B6261" w:rsidRDefault="003B6261" w:rsidP="00752E9F">
      <w:pPr>
        <w:pStyle w:val="NoSpacing"/>
        <w:tabs>
          <w:tab w:val="left" w:pos="360"/>
        </w:tabs>
        <w:rPr>
          <w:rFonts w:cstheme="minorHAnsi"/>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12"/>
        <w:gridCol w:w="1971"/>
        <w:gridCol w:w="2453"/>
      </w:tblGrid>
      <w:tr w:rsidR="00480B8C" w:rsidRPr="003B6261" w:rsidTr="0087647A">
        <w:trPr>
          <w:jc w:val="center"/>
        </w:trPr>
        <w:tc>
          <w:tcPr>
            <w:tcW w:w="2266"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Members Present:</w:t>
            </w:r>
          </w:p>
        </w:tc>
        <w:tc>
          <w:tcPr>
            <w:tcW w:w="2212" w:type="dxa"/>
          </w:tcPr>
          <w:p w:rsidR="00480B8C" w:rsidRPr="003B6261" w:rsidRDefault="00480B8C" w:rsidP="00752E9F">
            <w:pPr>
              <w:pStyle w:val="NoSpacing"/>
              <w:tabs>
                <w:tab w:val="left" w:pos="360"/>
              </w:tabs>
              <w:rPr>
                <w:rFonts w:cstheme="minorHAnsi"/>
                <w:b/>
                <w:sz w:val="20"/>
                <w:szCs w:val="20"/>
              </w:rPr>
            </w:pPr>
          </w:p>
        </w:tc>
        <w:tc>
          <w:tcPr>
            <w:tcW w:w="1971"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Ex Officios Present:</w:t>
            </w:r>
          </w:p>
        </w:tc>
        <w:tc>
          <w:tcPr>
            <w:tcW w:w="2453"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Guests Present:</w:t>
            </w:r>
          </w:p>
        </w:tc>
      </w:tr>
      <w:tr w:rsidR="00505993" w:rsidRPr="003B6261" w:rsidTr="0087647A">
        <w:trPr>
          <w:jc w:val="center"/>
        </w:trPr>
        <w:tc>
          <w:tcPr>
            <w:tcW w:w="2266" w:type="dxa"/>
          </w:tcPr>
          <w:p w:rsidR="00505993" w:rsidRPr="003B6261" w:rsidRDefault="00AA4228" w:rsidP="00C40670">
            <w:pPr>
              <w:pStyle w:val="NoSpacing"/>
              <w:tabs>
                <w:tab w:val="left" w:pos="360"/>
              </w:tabs>
              <w:rPr>
                <w:rFonts w:cstheme="minorHAnsi"/>
                <w:sz w:val="20"/>
                <w:szCs w:val="20"/>
              </w:rPr>
            </w:pPr>
            <w:r>
              <w:rPr>
                <w:rFonts w:cstheme="minorHAnsi"/>
                <w:sz w:val="20"/>
                <w:szCs w:val="20"/>
              </w:rPr>
              <w:t>Jonathan Allison</w:t>
            </w:r>
          </w:p>
        </w:tc>
        <w:tc>
          <w:tcPr>
            <w:tcW w:w="2212" w:type="dxa"/>
          </w:tcPr>
          <w:p w:rsidR="00505993" w:rsidRPr="003B6261" w:rsidRDefault="0087647A" w:rsidP="00600FCF">
            <w:pPr>
              <w:pStyle w:val="NoSpacing"/>
              <w:tabs>
                <w:tab w:val="left" w:pos="360"/>
              </w:tabs>
              <w:rPr>
                <w:rFonts w:cstheme="minorHAnsi"/>
                <w:sz w:val="20"/>
                <w:szCs w:val="20"/>
              </w:rPr>
            </w:pPr>
            <w:r>
              <w:rPr>
                <w:rFonts w:cstheme="minorHAnsi"/>
                <w:sz w:val="20"/>
                <w:szCs w:val="20"/>
              </w:rPr>
              <w:t>Tracy Campbell</w:t>
            </w:r>
          </w:p>
        </w:tc>
        <w:tc>
          <w:tcPr>
            <w:tcW w:w="1971" w:type="dxa"/>
          </w:tcPr>
          <w:p w:rsidR="00505993" w:rsidRPr="003B6261" w:rsidRDefault="00505993" w:rsidP="00752E9F">
            <w:pPr>
              <w:pStyle w:val="NoSpacing"/>
              <w:tabs>
                <w:tab w:val="left" w:pos="360"/>
              </w:tabs>
              <w:rPr>
                <w:rFonts w:cstheme="minorHAnsi"/>
                <w:sz w:val="20"/>
                <w:szCs w:val="20"/>
              </w:rPr>
            </w:pPr>
            <w:r>
              <w:rPr>
                <w:rFonts w:cstheme="minorHAnsi"/>
                <w:sz w:val="20"/>
                <w:szCs w:val="20"/>
              </w:rPr>
              <w:t>Mike Shanks</w:t>
            </w:r>
          </w:p>
        </w:tc>
        <w:tc>
          <w:tcPr>
            <w:tcW w:w="2453" w:type="dxa"/>
          </w:tcPr>
          <w:p w:rsidR="00505993" w:rsidRPr="003B6261" w:rsidRDefault="00505993" w:rsidP="00752E9F">
            <w:pPr>
              <w:pStyle w:val="NoSpacing"/>
              <w:tabs>
                <w:tab w:val="left" w:pos="360"/>
              </w:tabs>
              <w:rPr>
                <w:rFonts w:cstheme="minorHAnsi"/>
                <w:sz w:val="20"/>
                <w:szCs w:val="20"/>
              </w:rPr>
            </w:pPr>
            <w:r>
              <w:rPr>
                <w:rFonts w:cstheme="minorHAnsi"/>
                <w:sz w:val="20"/>
                <w:szCs w:val="20"/>
              </w:rPr>
              <w:t>Karen Badger</w:t>
            </w:r>
            <w:r w:rsidR="0087647A">
              <w:rPr>
                <w:rFonts w:cstheme="minorHAnsi"/>
                <w:sz w:val="20"/>
                <w:szCs w:val="20"/>
              </w:rPr>
              <w:t xml:space="preserve"> (acting Chair)</w:t>
            </w:r>
          </w:p>
        </w:tc>
      </w:tr>
      <w:tr w:rsidR="0087647A" w:rsidRPr="003B6261" w:rsidTr="0087647A">
        <w:trPr>
          <w:jc w:val="center"/>
        </w:trPr>
        <w:tc>
          <w:tcPr>
            <w:tcW w:w="2266" w:type="dxa"/>
          </w:tcPr>
          <w:p w:rsidR="0087647A" w:rsidRPr="003B6261" w:rsidRDefault="0087647A" w:rsidP="00D86ECF">
            <w:pPr>
              <w:pStyle w:val="NoSpacing"/>
              <w:tabs>
                <w:tab w:val="left" w:pos="360"/>
              </w:tabs>
              <w:rPr>
                <w:rFonts w:cstheme="minorHAnsi"/>
                <w:sz w:val="20"/>
                <w:szCs w:val="20"/>
              </w:rPr>
            </w:pPr>
            <w:r>
              <w:rPr>
                <w:rFonts w:cstheme="minorHAnsi"/>
                <w:sz w:val="20"/>
                <w:szCs w:val="20"/>
              </w:rPr>
              <w:t>Ruth Beattie</w:t>
            </w:r>
          </w:p>
        </w:tc>
        <w:tc>
          <w:tcPr>
            <w:tcW w:w="2212" w:type="dxa"/>
          </w:tcPr>
          <w:p w:rsidR="0087647A" w:rsidRPr="003B6261" w:rsidRDefault="0087647A" w:rsidP="008255C4">
            <w:pPr>
              <w:pStyle w:val="NoSpacing"/>
              <w:tabs>
                <w:tab w:val="left" w:pos="360"/>
              </w:tabs>
              <w:rPr>
                <w:rFonts w:cstheme="minorHAnsi"/>
                <w:sz w:val="20"/>
                <w:szCs w:val="20"/>
              </w:rPr>
            </w:pPr>
            <w:r>
              <w:rPr>
                <w:rFonts w:cstheme="minorHAnsi"/>
                <w:sz w:val="20"/>
                <w:szCs w:val="20"/>
              </w:rPr>
              <w:t>Juliana McDonald</w:t>
            </w:r>
          </w:p>
        </w:tc>
        <w:tc>
          <w:tcPr>
            <w:tcW w:w="1971" w:type="dxa"/>
          </w:tcPr>
          <w:p w:rsidR="0087647A" w:rsidRPr="003B6261" w:rsidRDefault="0087647A" w:rsidP="00752E9F">
            <w:pPr>
              <w:pStyle w:val="NoSpacing"/>
              <w:tabs>
                <w:tab w:val="left" w:pos="360"/>
              </w:tabs>
              <w:rPr>
                <w:rFonts w:cstheme="minorHAnsi"/>
                <w:sz w:val="20"/>
                <w:szCs w:val="20"/>
              </w:rPr>
            </w:pPr>
            <w:r>
              <w:rPr>
                <w:rFonts w:cstheme="minorHAnsi"/>
                <w:sz w:val="20"/>
                <w:szCs w:val="20"/>
              </w:rPr>
              <w:t>Debbie Sharp</w:t>
            </w:r>
          </w:p>
        </w:tc>
        <w:tc>
          <w:tcPr>
            <w:tcW w:w="2453" w:type="dxa"/>
          </w:tcPr>
          <w:p w:rsidR="0087647A" w:rsidRPr="003B6261" w:rsidRDefault="0087647A" w:rsidP="00C40670">
            <w:pPr>
              <w:pStyle w:val="NoSpacing"/>
              <w:tabs>
                <w:tab w:val="left" w:pos="360"/>
              </w:tabs>
              <w:rPr>
                <w:rFonts w:cstheme="minorHAnsi"/>
                <w:sz w:val="20"/>
                <w:szCs w:val="20"/>
              </w:rPr>
            </w:pPr>
            <w:r>
              <w:rPr>
                <w:rFonts w:cstheme="minorHAnsi"/>
                <w:sz w:val="20"/>
                <w:szCs w:val="20"/>
              </w:rPr>
              <w:t>Leah Simpson</w:t>
            </w:r>
          </w:p>
        </w:tc>
      </w:tr>
      <w:tr w:rsidR="0087647A" w:rsidRPr="003B6261" w:rsidTr="0087647A">
        <w:trPr>
          <w:jc w:val="center"/>
        </w:trPr>
        <w:tc>
          <w:tcPr>
            <w:tcW w:w="2266" w:type="dxa"/>
          </w:tcPr>
          <w:p w:rsidR="0087647A" w:rsidRPr="003B6261" w:rsidRDefault="0087647A" w:rsidP="00D86ECF">
            <w:pPr>
              <w:pStyle w:val="NoSpacing"/>
              <w:tabs>
                <w:tab w:val="left" w:pos="360"/>
              </w:tabs>
              <w:rPr>
                <w:rFonts w:cstheme="minorHAnsi"/>
                <w:sz w:val="20"/>
                <w:szCs w:val="20"/>
              </w:rPr>
            </w:pPr>
            <w:r>
              <w:rPr>
                <w:rFonts w:cstheme="minorHAnsi"/>
                <w:sz w:val="20"/>
                <w:szCs w:val="20"/>
              </w:rPr>
              <w:t>Russell Brown</w:t>
            </w:r>
          </w:p>
        </w:tc>
        <w:tc>
          <w:tcPr>
            <w:tcW w:w="2212" w:type="dxa"/>
          </w:tcPr>
          <w:p w:rsidR="0087647A" w:rsidRPr="003B6261" w:rsidRDefault="0087647A" w:rsidP="008255C4">
            <w:pPr>
              <w:pStyle w:val="NoSpacing"/>
              <w:tabs>
                <w:tab w:val="left" w:pos="360"/>
              </w:tabs>
              <w:rPr>
                <w:rFonts w:cstheme="minorHAnsi"/>
                <w:sz w:val="20"/>
                <w:szCs w:val="20"/>
              </w:rPr>
            </w:pPr>
            <w:r>
              <w:rPr>
                <w:rFonts w:cstheme="minorHAnsi"/>
                <w:sz w:val="20"/>
                <w:szCs w:val="20"/>
              </w:rPr>
              <w:t>Brian McNely</w:t>
            </w:r>
          </w:p>
        </w:tc>
        <w:tc>
          <w:tcPr>
            <w:tcW w:w="1971" w:type="dxa"/>
          </w:tcPr>
          <w:p w:rsidR="0087647A" w:rsidRPr="003B6261" w:rsidRDefault="0087647A" w:rsidP="00752E9F">
            <w:pPr>
              <w:pStyle w:val="NoSpacing"/>
              <w:tabs>
                <w:tab w:val="left" w:pos="360"/>
              </w:tabs>
              <w:rPr>
                <w:rFonts w:cstheme="minorHAnsi"/>
                <w:sz w:val="20"/>
                <w:szCs w:val="20"/>
              </w:rPr>
            </w:pPr>
          </w:p>
        </w:tc>
        <w:tc>
          <w:tcPr>
            <w:tcW w:w="2453" w:type="dxa"/>
          </w:tcPr>
          <w:p w:rsidR="0087647A" w:rsidRPr="003B6261" w:rsidRDefault="0087647A" w:rsidP="00C40670">
            <w:pPr>
              <w:pStyle w:val="NoSpacing"/>
              <w:tabs>
                <w:tab w:val="left" w:pos="360"/>
              </w:tabs>
              <w:rPr>
                <w:rFonts w:cstheme="minorHAnsi"/>
                <w:sz w:val="20"/>
                <w:szCs w:val="20"/>
              </w:rPr>
            </w:pPr>
            <w:r>
              <w:rPr>
                <w:rFonts w:cstheme="minorHAnsi"/>
                <w:sz w:val="20"/>
                <w:szCs w:val="20"/>
              </w:rPr>
              <w:t>Chris Thuringer</w:t>
            </w:r>
          </w:p>
        </w:tc>
      </w:tr>
      <w:tr w:rsidR="0087647A" w:rsidRPr="003B6261" w:rsidTr="0087647A">
        <w:trPr>
          <w:jc w:val="center"/>
        </w:trPr>
        <w:tc>
          <w:tcPr>
            <w:tcW w:w="2266" w:type="dxa"/>
          </w:tcPr>
          <w:p w:rsidR="0087647A" w:rsidRDefault="0087647A" w:rsidP="00D86ECF">
            <w:pPr>
              <w:pStyle w:val="NoSpacing"/>
              <w:tabs>
                <w:tab w:val="left" w:pos="360"/>
              </w:tabs>
              <w:rPr>
                <w:rFonts w:cstheme="minorHAnsi"/>
                <w:sz w:val="20"/>
                <w:szCs w:val="20"/>
              </w:rPr>
            </w:pPr>
          </w:p>
        </w:tc>
        <w:tc>
          <w:tcPr>
            <w:tcW w:w="2212" w:type="dxa"/>
          </w:tcPr>
          <w:p w:rsidR="0087647A" w:rsidRPr="003B6261" w:rsidRDefault="0087647A" w:rsidP="00D86ECF">
            <w:pPr>
              <w:pStyle w:val="NoSpacing"/>
              <w:tabs>
                <w:tab w:val="left" w:pos="360"/>
              </w:tabs>
              <w:rPr>
                <w:rFonts w:cstheme="minorHAnsi"/>
                <w:sz w:val="20"/>
                <w:szCs w:val="20"/>
              </w:rPr>
            </w:pPr>
          </w:p>
        </w:tc>
        <w:tc>
          <w:tcPr>
            <w:tcW w:w="1971" w:type="dxa"/>
          </w:tcPr>
          <w:p w:rsidR="0087647A" w:rsidRPr="003B6261" w:rsidRDefault="0087647A" w:rsidP="00752E9F">
            <w:pPr>
              <w:pStyle w:val="NoSpacing"/>
              <w:tabs>
                <w:tab w:val="left" w:pos="360"/>
              </w:tabs>
              <w:rPr>
                <w:rFonts w:cstheme="minorHAnsi"/>
                <w:sz w:val="20"/>
                <w:szCs w:val="20"/>
              </w:rPr>
            </w:pPr>
          </w:p>
        </w:tc>
        <w:tc>
          <w:tcPr>
            <w:tcW w:w="2453" w:type="dxa"/>
          </w:tcPr>
          <w:p w:rsidR="0087647A" w:rsidRPr="003B6261" w:rsidRDefault="0087647A" w:rsidP="007C0F9D">
            <w:pPr>
              <w:pStyle w:val="NoSpacing"/>
              <w:tabs>
                <w:tab w:val="left" w:pos="360"/>
              </w:tabs>
              <w:rPr>
                <w:rFonts w:cstheme="minorHAnsi"/>
                <w:sz w:val="20"/>
                <w:szCs w:val="20"/>
              </w:rPr>
            </w:pPr>
          </w:p>
        </w:tc>
      </w:tr>
      <w:tr w:rsidR="0087647A" w:rsidRPr="003B6261" w:rsidTr="0087647A">
        <w:trPr>
          <w:jc w:val="center"/>
        </w:trPr>
        <w:tc>
          <w:tcPr>
            <w:tcW w:w="2266" w:type="dxa"/>
          </w:tcPr>
          <w:p w:rsidR="0087647A" w:rsidRDefault="0087647A" w:rsidP="00D86ECF">
            <w:pPr>
              <w:pStyle w:val="NoSpacing"/>
              <w:tabs>
                <w:tab w:val="left" w:pos="360"/>
              </w:tabs>
              <w:rPr>
                <w:rFonts w:cstheme="minorHAnsi"/>
                <w:sz w:val="20"/>
                <w:szCs w:val="20"/>
              </w:rPr>
            </w:pPr>
          </w:p>
        </w:tc>
        <w:tc>
          <w:tcPr>
            <w:tcW w:w="2212" w:type="dxa"/>
          </w:tcPr>
          <w:p w:rsidR="0087647A" w:rsidRPr="003B6261" w:rsidRDefault="0087647A" w:rsidP="00D86ECF">
            <w:pPr>
              <w:pStyle w:val="NoSpacing"/>
              <w:tabs>
                <w:tab w:val="left" w:pos="360"/>
              </w:tabs>
              <w:rPr>
                <w:rFonts w:cstheme="minorHAnsi"/>
                <w:sz w:val="20"/>
                <w:szCs w:val="20"/>
              </w:rPr>
            </w:pPr>
          </w:p>
        </w:tc>
        <w:tc>
          <w:tcPr>
            <w:tcW w:w="1971" w:type="dxa"/>
          </w:tcPr>
          <w:p w:rsidR="0087647A" w:rsidRPr="003B6261" w:rsidRDefault="0087647A" w:rsidP="00752E9F">
            <w:pPr>
              <w:pStyle w:val="NoSpacing"/>
              <w:tabs>
                <w:tab w:val="left" w:pos="360"/>
              </w:tabs>
              <w:rPr>
                <w:rFonts w:cstheme="minorHAnsi"/>
                <w:sz w:val="20"/>
                <w:szCs w:val="20"/>
              </w:rPr>
            </w:pPr>
          </w:p>
        </w:tc>
        <w:tc>
          <w:tcPr>
            <w:tcW w:w="2453" w:type="dxa"/>
          </w:tcPr>
          <w:p w:rsidR="0087647A" w:rsidRPr="003B6261" w:rsidRDefault="0087647A" w:rsidP="007C0F9D">
            <w:pPr>
              <w:pStyle w:val="NoSpacing"/>
              <w:tabs>
                <w:tab w:val="left" w:pos="360"/>
              </w:tabs>
              <w:rPr>
                <w:rFonts w:cstheme="minorHAnsi"/>
                <w:sz w:val="20"/>
                <w:szCs w:val="20"/>
              </w:rPr>
            </w:pPr>
          </w:p>
        </w:tc>
      </w:tr>
    </w:tbl>
    <w:p w:rsidR="00544B49" w:rsidRPr="00C3228C" w:rsidRDefault="00544B49" w:rsidP="00505993">
      <w:pPr>
        <w:pStyle w:val="ListParagraph"/>
        <w:rPr>
          <w:rFonts w:cstheme="minorHAnsi"/>
          <w:sz w:val="20"/>
          <w:szCs w:val="20"/>
        </w:rPr>
      </w:pPr>
    </w:p>
    <w:p w:rsidR="00505993" w:rsidRDefault="00505993" w:rsidP="00846885">
      <w:pPr>
        <w:pStyle w:val="ListParagraph"/>
        <w:numPr>
          <w:ilvl w:val="0"/>
          <w:numId w:val="1"/>
        </w:numPr>
        <w:rPr>
          <w:rFonts w:cstheme="minorHAnsi"/>
          <w:sz w:val="20"/>
          <w:szCs w:val="20"/>
          <w:u w:val="single"/>
        </w:rPr>
      </w:pPr>
      <w:r w:rsidRPr="00505993">
        <w:rPr>
          <w:rFonts w:cstheme="minorHAnsi"/>
          <w:sz w:val="20"/>
          <w:szCs w:val="20"/>
          <w:u w:val="single"/>
        </w:rPr>
        <w:t>Appr</w:t>
      </w:r>
      <w:r w:rsidR="0087647A">
        <w:rPr>
          <w:rFonts w:cstheme="minorHAnsi"/>
          <w:sz w:val="20"/>
          <w:szCs w:val="20"/>
          <w:u w:val="single"/>
        </w:rPr>
        <w:t>oval of minutes from April 7</w:t>
      </w:r>
      <w:r w:rsidRPr="00505993">
        <w:rPr>
          <w:rFonts w:cstheme="minorHAnsi"/>
          <w:sz w:val="20"/>
          <w:szCs w:val="20"/>
          <w:u w:val="single"/>
        </w:rPr>
        <w:t>, 2014 meeting</w:t>
      </w:r>
    </w:p>
    <w:p w:rsidR="00422EAA" w:rsidRDefault="008D3AA8" w:rsidP="00505993">
      <w:pPr>
        <w:pStyle w:val="ListParagraph"/>
        <w:rPr>
          <w:rFonts w:cstheme="minorHAnsi"/>
          <w:sz w:val="20"/>
          <w:szCs w:val="20"/>
        </w:rPr>
      </w:pPr>
      <w:r>
        <w:rPr>
          <w:rFonts w:cstheme="minorHAnsi"/>
          <w:sz w:val="20"/>
          <w:szCs w:val="20"/>
        </w:rPr>
        <w:t>Mike Shanks offered an update regarding item 4.c in the minutes: there is no limit to how many DL courses a student can count towards a degree.</w:t>
      </w:r>
    </w:p>
    <w:p w:rsidR="005018B0" w:rsidRPr="00505993" w:rsidRDefault="008D3AA8" w:rsidP="00505993">
      <w:pPr>
        <w:pStyle w:val="ListParagraph"/>
        <w:rPr>
          <w:rFonts w:cstheme="minorHAnsi"/>
          <w:sz w:val="20"/>
          <w:szCs w:val="20"/>
        </w:rPr>
      </w:pPr>
      <w:r>
        <w:rPr>
          <w:rFonts w:cstheme="minorHAnsi"/>
          <w:sz w:val="20"/>
          <w:szCs w:val="20"/>
        </w:rPr>
        <w:t>-</w:t>
      </w:r>
      <w:r w:rsidR="00505993" w:rsidRPr="00505993">
        <w:rPr>
          <w:rFonts w:cstheme="minorHAnsi"/>
          <w:sz w:val="20"/>
          <w:szCs w:val="20"/>
        </w:rPr>
        <w:t>Approved by consensus.</w:t>
      </w:r>
    </w:p>
    <w:p w:rsidR="006027BC" w:rsidRDefault="006027BC" w:rsidP="00846885">
      <w:pPr>
        <w:pStyle w:val="NoSpacing"/>
        <w:numPr>
          <w:ilvl w:val="0"/>
          <w:numId w:val="1"/>
        </w:numPr>
        <w:rPr>
          <w:rFonts w:cstheme="minorHAnsi"/>
          <w:sz w:val="20"/>
          <w:szCs w:val="20"/>
          <w:u w:val="single"/>
        </w:rPr>
      </w:pPr>
      <w:r>
        <w:rPr>
          <w:rFonts w:cstheme="minorHAnsi"/>
          <w:sz w:val="20"/>
          <w:szCs w:val="20"/>
          <w:u w:val="single"/>
        </w:rPr>
        <w:t>Consent Agenda</w:t>
      </w:r>
    </w:p>
    <w:p w:rsidR="00422EAA" w:rsidRPr="00422EAA" w:rsidRDefault="00422EAA" w:rsidP="00422EAA">
      <w:pPr>
        <w:pStyle w:val="NoSpacing"/>
        <w:ind w:left="720"/>
        <w:rPr>
          <w:rFonts w:cstheme="minorHAnsi"/>
          <w:b/>
          <w:sz w:val="20"/>
          <w:szCs w:val="20"/>
        </w:rPr>
      </w:pPr>
      <w:r w:rsidRPr="00422EAA">
        <w:rPr>
          <w:rFonts w:cstheme="minorHAnsi"/>
          <w:b/>
          <w:sz w:val="20"/>
          <w:szCs w:val="20"/>
        </w:rPr>
        <w:t>Global Dynamics</w:t>
      </w:r>
    </w:p>
    <w:p w:rsidR="00422EAA" w:rsidRPr="00422EAA" w:rsidRDefault="00422EAA" w:rsidP="00422EAA">
      <w:pPr>
        <w:pStyle w:val="NoSpacing"/>
        <w:ind w:left="720"/>
        <w:rPr>
          <w:rFonts w:cstheme="minorHAnsi"/>
          <w:sz w:val="20"/>
          <w:szCs w:val="20"/>
        </w:rPr>
      </w:pPr>
      <w:r w:rsidRPr="00422EAA">
        <w:rPr>
          <w:rFonts w:cstheme="minorHAnsi"/>
          <w:sz w:val="20"/>
          <w:szCs w:val="20"/>
        </w:rPr>
        <w:t>PS 210DL – Introduction to Comparative Politics</w:t>
      </w:r>
    </w:p>
    <w:p w:rsidR="00422EAA" w:rsidRPr="00422EAA" w:rsidRDefault="00422EAA" w:rsidP="00422EAA">
      <w:pPr>
        <w:pStyle w:val="NoSpacing"/>
        <w:ind w:left="720"/>
        <w:rPr>
          <w:rFonts w:cstheme="minorHAnsi"/>
          <w:sz w:val="20"/>
          <w:szCs w:val="20"/>
        </w:rPr>
      </w:pPr>
      <w:r>
        <w:rPr>
          <w:rFonts w:cstheme="minorHAnsi"/>
          <w:sz w:val="20"/>
          <w:szCs w:val="20"/>
        </w:rPr>
        <w:t>-approved</w:t>
      </w:r>
    </w:p>
    <w:p w:rsidR="00422EAA" w:rsidRPr="00422EAA" w:rsidRDefault="00422EAA" w:rsidP="00422EAA">
      <w:pPr>
        <w:pStyle w:val="NoSpacing"/>
        <w:ind w:left="720"/>
        <w:rPr>
          <w:rFonts w:cstheme="minorHAnsi"/>
          <w:b/>
          <w:sz w:val="20"/>
          <w:szCs w:val="20"/>
        </w:rPr>
      </w:pPr>
      <w:r w:rsidRPr="00422EAA">
        <w:rPr>
          <w:rFonts w:cstheme="minorHAnsi"/>
          <w:b/>
          <w:sz w:val="20"/>
          <w:szCs w:val="20"/>
        </w:rPr>
        <w:t>Humanities</w:t>
      </w:r>
    </w:p>
    <w:p w:rsidR="00422EAA" w:rsidRDefault="00422EAA" w:rsidP="00422EAA">
      <w:pPr>
        <w:pStyle w:val="NoSpacing"/>
        <w:ind w:left="720"/>
        <w:rPr>
          <w:rFonts w:cstheme="minorHAnsi"/>
          <w:sz w:val="20"/>
          <w:szCs w:val="20"/>
        </w:rPr>
      </w:pPr>
      <w:r w:rsidRPr="00422EAA">
        <w:rPr>
          <w:rFonts w:cstheme="minorHAnsi"/>
          <w:sz w:val="20"/>
          <w:szCs w:val="20"/>
        </w:rPr>
        <w:t>GWS 309DL – Health, History, and Human Diversity</w:t>
      </w:r>
    </w:p>
    <w:p w:rsidR="00422EAA" w:rsidRPr="00422EAA" w:rsidRDefault="00422EAA" w:rsidP="00422EAA">
      <w:pPr>
        <w:pStyle w:val="NoSpacing"/>
        <w:ind w:left="720"/>
        <w:rPr>
          <w:rFonts w:cstheme="minorHAnsi"/>
          <w:sz w:val="20"/>
          <w:szCs w:val="20"/>
        </w:rPr>
      </w:pPr>
      <w:r>
        <w:rPr>
          <w:rFonts w:cstheme="minorHAnsi"/>
          <w:sz w:val="20"/>
          <w:szCs w:val="20"/>
        </w:rPr>
        <w:t>-approved</w:t>
      </w:r>
    </w:p>
    <w:p w:rsidR="00422EAA" w:rsidRDefault="00422EAA" w:rsidP="00422EAA">
      <w:pPr>
        <w:pStyle w:val="NoSpacing"/>
        <w:ind w:left="720"/>
        <w:rPr>
          <w:rFonts w:cstheme="minorHAnsi"/>
          <w:sz w:val="20"/>
          <w:szCs w:val="20"/>
        </w:rPr>
      </w:pPr>
      <w:r w:rsidRPr="00422EAA">
        <w:rPr>
          <w:rFonts w:cstheme="minorHAnsi"/>
          <w:sz w:val="20"/>
          <w:szCs w:val="20"/>
        </w:rPr>
        <w:t>HIS 119 – War and Society, 1350-1914</w:t>
      </w:r>
    </w:p>
    <w:p w:rsidR="00422EAA" w:rsidRPr="00422EAA" w:rsidRDefault="00422EAA" w:rsidP="00422EAA">
      <w:pPr>
        <w:pStyle w:val="NoSpacing"/>
        <w:ind w:left="720"/>
        <w:rPr>
          <w:rFonts w:cstheme="minorHAnsi"/>
          <w:sz w:val="20"/>
          <w:szCs w:val="20"/>
        </w:rPr>
      </w:pPr>
      <w:r>
        <w:rPr>
          <w:rFonts w:cstheme="minorHAnsi"/>
          <w:sz w:val="20"/>
          <w:szCs w:val="20"/>
        </w:rPr>
        <w:t>-approved</w:t>
      </w:r>
    </w:p>
    <w:p w:rsidR="00422EAA" w:rsidRDefault="00422EAA" w:rsidP="00422EAA">
      <w:pPr>
        <w:pStyle w:val="NoSpacing"/>
        <w:ind w:left="720"/>
        <w:rPr>
          <w:rFonts w:cstheme="minorHAnsi"/>
          <w:sz w:val="20"/>
          <w:szCs w:val="20"/>
        </w:rPr>
      </w:pPr>
      <w:r w:rsidRPr="00422EAA">
        <w:rPr>
          <w:rFonts w:cstheme="minorHAnsi"/>
          <w:sz w:val="20"/>
          <w:szCs w:val="20"/>
        </w:rPr>
        <w:t>MCL 135 – Vampires: Evolution of a Sexy Monster</w:t>
      </w:r>
    </w:p>
    <w:p w:rsidR="00422EAA" w:rsidRPr="00422EAA" w:rsidRDefault="00422EAA" w:rsidP="00422EAA">
      <w:pPr>
        <w:pStyle w:val="NoSpacing"/>
        <w:ind w:left="720"/>
        <w:rPr>
          <w:rFonts w:cstheme="minorHAnsi"/>
          <w:sz w:val="20"/>
          <w:szCs w:val="20"/>
        </w:rPr>
      </w:pPr>
      <w:r>
        <w:rPr>
          <w:rFonts w:cstheme="minorHAnsi"/>
          <w:sz w:val="20"/>
          <w:szCs w:val="20"/>
        </w:rPr>
        <w:t>-approved</w:t>
      </w:r>
    </w:p>
    <w:p w:rsidR="00422EAA" w:rsidRDefault="00422EAA" w:rsidP="00422EAA">
      <w:pPr>
        <w:pStyle w:val="NoSpacing"/>
        <w:ind w:left="720"/>
        <w:rPr>
          <w:rFonts w:cstheme="minorHAnsi"/>
          <w:sz w:val="20"/>
          <w:szCs w:val="20"/>
        </w:rPr>
      </w:pPr>
      <w:r w:rsidRPr="00422EAA">
        <w:rPr>
          <w:rFonts w:cstheme="minorHAnsi"/>
          <w:sz w:val="20"/>
          <w:szCs w:val="20"/>
        </w:rPr>
        <w:t>RUS 271 – Russian Culture 1900-Present</w:t>
      </w:r>
    </w:p>
    <w:p w:rsidR="00422EAA" w:rsidRPr="00422EAA" w:rsidRDefault="00422EAA" w:rsidP="00422EAA">
      <w:pPr>
        <w:pStyle w:val="NoSpacing"/>
        <w:ind w:left="720"/>
        <w:rPr>
          <w:rFonts w:cstheme="minorHAnsi"/>
          <w:sz w:val="20"/>
          <w:szCs w:val="20"/>
        </w:rPr>
      </w:pPr>
      <w:r>
        <w:rPr>
          <w:rFonts w:cstheme="minorHAnsi"/>
          <w:sz w:val="20"/>
          <w:szCs w:val="20"/>
        </w:rPr>
        <w:t>-approved</w:t>
      </w:r>
    </w:p>
    <w:p w:rsidR="00422EAA" w:rsidRDefault="00422EAA" w:rsidP="00422EAA">
      <w:pPr>
        <w:pStyle w:val="NoSpacing"/>
        <w:ind w:left="720"/>
        <w:rPr>
          <w:rFonts w:cstheme="minorHAnsi"/>
          <w:sz w:val="20"/>
          <w:szCs w:val="20"/>
        </w:rPr>
      </w:pPr>
      <w:r w:rsidRPr="00422EAA">
        <w:rPr>
          <w:rFonts w:cstheme="minorHAnsi"/>
          <w:sz w:val="20"/>
          <w:szCs w:val="20"/>
        </w:rPr>
        <w:t>RUS 375 – Russian Film</w:t>
      </w:r>
    </w:p>
    <w:p w:rsidR="00422EAA" w:rsidRPr="00422EAA" w:rsidRDefault="00422EAA" w:rsidP="00422EAA">
      <w:pPr>
        <w:pStyle w:val="NoSpacing"/>
        <w:ind w:left="720"/>
        <w:rPr>
          <w:rFonts w:cstheme="minorHAnsi"/>
          <w:sz w:val="20"/>
          <w:szCs w:val="20"/>
        </w:rPr>
      </w:pPr>
      <w:r>
        <w:rPr>
          <w:rFonts w:cstheme="minorHAnsi"/>
          <w:sz w:val="20"/>
          <w:szCs w:val="20"/>
        </w:rPr>
        <w:t>-HOLD for next meeting</w:t>
      </w:r>
    </w:p>
    <w:p w:rsidR="00422EAA" w:rsidRPr="00422EAA" w:rsidRDefault="00422EAA" w:rsidP="00422EAA">
      <w:pPr>
        <w:pStyle w:val="NoSpacing"/>
        <w:ind w:left="720"/>
        <w:rPr>
          <w:rFonts w:cstheme="minorHAnsi"/>
          <w:sz w:val="20"/>
          <w:szCs w:val="20"/>
        </w:rPr>
      </w:pPr>
    </w:p>
    <w:p w:rsidR="00422EAA" w:rsidRPr="00422EAA" w:rsidRDefault="00422EAA" w:rsidP="00422EAA">
      <w:pPr>
        <w:pStyle w:val="NoSpacing"/>
        <w:ind w:left="720"/>
        <w:rPr>
          <w:rFonts w:cstheme="minorHAnsi"/>
          <w:b/>
          <w:sz w:val="20"/>
          <w:szCs w:val="20"/>
        </w:rPr>
      </w:pPr>
      <w:r w:rsidRPr="00422EAA">
        <w:rPr>
          <w:rFonts w:cstheme="minorHAnsi"/>
          <w:b/>
          <w:sz w:val="20"/>
          <w:szCs w:val="20"/>
        </w:rPr>
        <w:t>US Citizenship</w:t>
      </w:r>
    </w:p>
    <w:p w:rsidR="00422EAA" w:rsidRDefault="00422EAA" w:rsidP="00422EAA">
      <w:pPr>
        <w:pStyle w:val="NoSpacing"/>
        <w:ind w:left="720"/>
        <w:rPr>
          <w:rFonts w:cstheme="minorHAnsi"/>
          <w:sz w:val="20"/>
          <w:szCs w:val="20"/>
        </w:rPr>
      </w:pPr>
      <w:r w:rsidRPr="00422EAA">
        <w:rPr>
          <w:rFonts w:cstheme="minorHAnsi"/>
          <w:sz w:val="20"/>
          <w:szCs w:val="20"/>
        </w:rPr>
        <w:t>AIS 430 – Islam in America</w:t>
      </w:r>
    </w:p>
    <w:p w:rsidR="00422EAA" w:rsidRDefault="00422EAA" w:rsidP="00422EAA">
      <w:pPr>
        <w:pStyle w:val="NoSpacing"/>
        <w:ind w:left="720"/>
        <w:rPr>
          <w:rFonts w:cstheme="minorHAnsi"/>
          <w:sz w:val="20"/>
          <w:szCs w:val="20"/>
        </w:rPr>
      </w:pPr>
      <w:r>
        <w:rPr>
          <w:rFonts w:cstheme="minorHAnsi"/>
          <w:sz w:val="20"/>
          <w:szCs w:val="20"/>
        </w:rPr>
        <w:t>-approved</w:t>
      </w:r>
    </w:p>
    <w:p w:rsidR="00A1610B" w:rsidRPr="00422EAA" w:rsidRDefault="00A1610B" w:rsidP="00422EAA">
      <w:pPr>
        <w:pStyle w:val="NoSpacing"/>
        <w:ind w:left="720"/>
        <w:rPr>
          <w:rFonts w:cstheme="minorHAnsi"/>
          <w:sz w:val="20"/>
          <w:szCs w:val="20"/>
        </w:rPr>
      </w:pPr>
    </w:p>
    <w:p w:rsidR="00422EAA" w:rsidRPr="00422EAA" w:rsidRDefault="00422EAA" w:rsidP="00422EAA">
      <w:pPr>
        <w:pStyle w:val="NoSpacing"/>
        <w:numPr>
          <w:ilvl w:val="0"/>
          <w:numId w:val="1"/>
        </w:numPr>
        <w:rPr>
          <w:rFonts w:cstheme="minorHAnsi"/>
          <w:sz w:val="20"/>
          <w:szCs w:val="20"/>
          <w:u w:val="single"/>
        </w:rPr>
      </w:pPr>
      <w:r w:rsidRPr="00422EAA">
        <w:rPr>
          <w:rFonts w:cstheme="minorHAnsi"/>
          <w:sz w:val="20"/>
          <w:szCs w:val="20"/>
          <w:u w:val="single"/>
        </w:rPr>
        <w:t>Course discussion:</w:t>
      </w:r>
    </w:p>
    <w:p w:rsidR="00422EAA" w:rsidRPr="00422EAA" w:rsidRDefault="00422EAA" w:rsidP="00422EAA">
      <w:pPr>
        <w:pStyle w:val="NoSpacing"/>
        <w:ind w:left="720"/>
        <w:rPr>
          <w:rFonts w:cstheme="minorHAnsi"/>
          <w:b/>
          <w:sz w:val="20"/>
          <w:szCs w:val="20"/>
        </w:rPr>
      </w:pPr>
      <w:r w:rsidRPr="00422EAA">
        <w:rPr>
          <w:rFonts w:cstheme="minorHAnsi"/>
          <w:b/>
          <w:sz w:val="20"/>
          <w:szCs w:val="20"/>
        </w:rPr>
        <w:t>US Citizenship</w:t>
      </w:r>
    </w:p>
    <w:p w:rsidR="00422EAA" w:rsidRDefault="00422EAA" w:rsidP="00422EAA">
      <w:pPr>
        <w:pStyle w:val="NoSpacing"/>
        <w:ind w:left="720"/>
        <w:rPr>
          <w:rFonts w:cstheme="minorHAnsi"/>
          <w:sz w:val="20"/>
          <w:szCs w:val="20"/>
        </w:rPr>
      </w:pPr>
      <w:r w:rsidRPr="00422EAA">
        <w:rPr>
          <w:rFonts w:cstheme="minorHAnsi"/>
          <w:sz w:val="20"/>
          <w:szCs w:val="20"/>
        </w:rPr>
        <w:t>ENG 168 – All That Speak of Jazz: An Intellectual Inquiry into Jazz and Democracy</w:t>
      </w:r>
    </w:p>
    <w:p w:rsidR="00422EAA" w:rsidRDefault="00422EAA" w:rsidP="00422EAA">
      <w:pPr>
        <w:pStyle w:val="NoSpacing"/>
        <w:ind w:left="720"/>
        <w:rPr>
          <w:rFonts w:cstheme="minorHAnsi"/>
          <w:sz w:val="20"/>
          <w:szCs w:val="20"/>
        </w:rPr>
      </w:pPr>
      <w:r>
        <w:rPr>
          <w:rFonts w:cstheme="minorHAnsi"/>
          <w:sz w:val="20"/>
          <w:szCs w:val="20"/>
        </w:rPr>
        <w:t>-</w:t>
      </w:r>
      <w:r w:rsidR="008459D2">
        <w:rPr>
          <w:rFonts w:cstheme="minorHAnsi"/>
          <w:sz w:val="20"/>
          <w:szCs w:val="20"/>
        </w:rPr>
        <w:t>Outside reviewers suggest a more in-depth listening experience for this jazz course but otherwise support approval of the course</w:t>
      </w:r>
    </w:p>
    <w:p w:rsidR="008459D2" w:rsidRPr="00422EAA" w:rsidRDefault="008459D2" w:rsidP="00422EAA">
      <w:pPr>
        <w:pStyle w:val="NoSpacing"/>
        <w:ind w:left="720"/>
        <w:rPr>
          <w:rFonts w:cstheme="minorHAnsi"/>
          <w:sz w:val="20"/>
          <w:szCs w:val="20"/>
        </w:rPr>
      </w:pPr>
      <w:r>
        <w:rPr>
          <w:rFonts w:cstheme="minorHAnsi"/>
          <w:sz w:val="20"/>
          <w:szCs w:val="20"/>
        </w:rPr>
        <w:t>-approved; reviewer comments will be sent to proposer as a recommendation</w:t>
      </w:r>
    </w:p>
    <w:p w:rsidR="00422EAA" w:rsidRDefault="00422EAA" w:rsidP="00422EAA">
      <w:pPr>
        <w:pStyle w:val="NoSpacing"/>
        <w:ind w:left="720"/>
        <w:rPr>
          <w:rFonts w:cstheme="minorHAnsi"/>
          <w:sz w:val="20"/>
          <w:szCs w:val="20"/>
          <w:u w:val="single"/>
        </w:rPr>
      </w:pPr>
    </w:p>
    <w:p w:rsidR="00F71A94" w:rsidRPr="005F44C5" w:rsidRDefault="00AA4228" w:rsidP="005F44C5">
      <w:pPr>
        <w:pStyle w:val="NoSpacing"/>
        <w:numPr>
          <w:ilvl w:val="0"/>
          <w:numId w:val="1"/>
        </w:numPr>
        <w:rPr>
          <w:rFonts w:cstheme="minorHAnsi"/>
          <w:sz w:val="20"/>
          <w:szCs w:val="20"/>
          <w:u w:val="single"/>
        </w:rPr>
      </w:pPr>
      <w:r>
        <w:rPr>
          <w:rFonts w:cstheme="minorHAnsi"/>
          <w:sz w:val="20"/>
          <w:szCs w:val="20"/>
          <w:u w:val="single"/>
        </w:rPr>
        <w:t>Assessment</w:t>
      </w:r>
    </w:p>
    <w:p w:rsidR="005F44C5" w:rsidRDefault="005F44C5" w:rsidP="005F44C5">
      <w:pPr>
        <w:pStyle w:val="ListParagraph"/>
        <w:numPr>
          <w:ilvl w:val="0"/>
          <w:numId w:val="3"/>
        </w:numPr>
        <w:rPr>
          <w:rFonts w:cstheme="minorHAnsi"/>
          <w:sz w:val="20"/>
          <w:szCs w:val="20"/>
        </w:rPr>
      </w:pPr>
      <w:r>
        <w:rPr>
          <w:rFonts w:cstheme="minorHAnsi"/>
          <w:sz w:val="20"/>
          <w:szCs w:val="20"/>
        </w:rPr>
        <w:t>Rubric Revisions</w:t>
      </w:r>
      <w:r w:rsidR="00A6685F">
        <w:rPr>
          <w:rFonts w:cstheme="minorHAnsi"/>
          <w:sz w:val="20"/>
          <w:szCs w:val="20"/>
        </w:rPr>
        <w:t>:</w:t>
      </w:r>
    </w:p>
    <w:p w:rsidR="005F44C5" w:rsidRDefault="00650445" w:rsidP="005F44C5">
      <w:pPr>
        <w:pStyle w:val="ListParagraph"/>
        <w:ind w:left="1080"/>
        <w:rPr>
          <w:rFonts w:cstheme="minorHAnsi"/>
          <w:sz w:val="20"/>
          <w:szCs w:val="20"/>
        </w:rPr>
      </w:pPr>
      <w:r>
        <w:rPr>
          <w:rFonts w:cstheme="minorHAnsi"/>
          <w:sz w:val="20"/>
          <w:szCs w:val="20"/>
        </w:rPr>
        <w:t>The revised rubrics have been uploaded to the UK Core website under the Assessment tab.  Ben Withers will send the link to Deans, Associate Deans, DUSs and Dept. Chairs to review and provide feedback.  We will plan to use the revised versions for the May evaluations.</w:t>
      </w:r>
    </w:p>
    <w:p w:rsidR="00650445" w:rsidRDefault="00650445" w:rsidP="00650445">
      <w:pPr>
        <w:pStyle w:val="ListParagraph"/>
        <w:numPr>
          <w:ilvl w:val="0"/>
          <w:numId w:val="3"/>
        </w:numPr>
        <w:rPr>
          <w:rFonts w:cstheme="minorHAnsi"/>
          <w:sz w:val="20"/>
          <w:szCs w:val="20"/>
        </w:rPr>
      </w:pPr>
      <w:r>
        <w:rPr>
          <w:rFonts w:cstheme="minorHAnsi"/>
          <w:sz w:val="20"/>
          <w:szCs w:val="20"/>
        </w:rPr>
        <w:t>Evaluation Recruitment</w:t>
      </w:r>
      <w:r w:rsidR="00693494">
        <w:rPr>
          <w:rFonts w:cstheme="minorHAnsi"/>
          <w:sz w:val="20"/>
          <w:szCs w:val="20"/>
        </w:rPr>
        <w:t>:</w:t>
      </w:r>
    </w:p>
    <w:p w:rsidR="005D6116" w:rsidRDefault="005D6116" w:rsidP="005F44C5">
      <w:pPr>
        <w:pStyle w:val="ListParagraph"/>
        <w:ind w:left="1080"/>
        <w:rPr>
          <w:rFonts w:cstheme="minorHAnsi"/>
          <w:sz w:val="20"/>
          <w:szCs w:val="20"/>
        </w:rPr>
      </w:pPr>
      <w:r>
        <w:rPr>
          <w:rFonts w:cstheme="minorHAnsi"/>
          <w:sz w:val="20"/>
          <w:szCs w:val="20"/>
        </w:rPr>
        <w:t xml:space="preserve">There are still a few gaps to fill in over the next couple of weeks.  </w:t>
      </w:r>
    </w:p>
    <w:p w:rsidR="005F44C5" w:rsidRDefault="005D6116" w:rsidP="005F44C5">
      <w:pPr>
        <w:pStyle w:val="ListParagraph"/>
        <w:ind w:left="1080"/>
        <w:rPr>
          <w:rFonts w:cstheme="minorHAnsi"/>
          <w:sz w:val="20"/>
          <w:szCs w:val="20"/>
        </w:rPr>
      </w:pPr>
      <w:r>
        <w:rPr>
          <w:rFonts w:cstheme="minorHAnsi"/>
          <w:sz w:val="20"/>
          <w:szCs w:val="20"/>
        </w:rPr>
        <w:t>On a related note, the LMS Selection Committee is considering changing from Blackboard in the future, which would impact our evaluation approach.  A recommendation should be made by the end of the calendar year.</w:t>
      </w:r>
    </w:p>
    <w:p w:rsidR="00ED748B" w:rsidRPr="00ED748B" w:rsidRDefault="00ED748B" w:rsidP="00A6685F">
      <w:pPr>
        <w:pStyle w:val="ListParagraph"/>
        <w:ind w:left="1080"/>
        <w:rPr>
          <w:rFonts w:cstheme="minorHAnsi"/>
          <w:sz w:val="20"/>
          <w:szCs w:val="20"/>
        </w:rPr>
      </w:pPr>
    </w:p>
    <w:p w:rsidR="00155EF3" w:rsidRPr="00197AC5" w:rsidRDefault="00422EAA" w:rsidP="005F44C5">
      <w:pPr>
        <w:pStyle w:val="ListParagraph"/>
        <w:rPr>
          <w:rFonts w:cstheme="minorHAnsi"/>
          <w:sz w:val="20"/>
          <w:szCs w:val="20"/>
          <w:u w:val="single"/>
        </w:rPr>
      </w:pPr>
      <w:r>
        <w:rPr>
          <w:rFonts w:cstheme="minorHAnsi"/>
          <w:sz w:val="20"/>
          <w:szCs w:val="20"/>
        </w:rPr>
        <w:t>Meeting adjourned at 3:45</w:t>
      </w:r>
      <w:r w:rsidR="00155EF3">
        <w:rPr>
          <w:rFonts w:cstheme="minorHAnsi"/>
          <w:sz w:val="20"/>
          <w:szCs w:val="20"/>
        </w:rPr>
        <w:t xml:space="preserve"> pm.</w:t>
      </w:r>
    </w:p>
    <w:p w:rsidR="00C73E6C" w:rsidRDefault="00C73E6C" w:rsidP="00C73E6C">
      <w:pPr>
        <w:pStyle w:val="NoSpacing"/>
        <w:ind w:left="720"/>
        <w:rPr>
          <w:rFonts w:cstheme="minorHAnsi"/>
          <w:sz w:val="20"/>
          <w:szCs w:val="20"/>
          <w:u w:val="single"/>
        </w:rPr>
      </w:pPr>
    </w:p>
    <w:p w:rsidR="006003F6" w:rsidRPr="00155EF3" w:rsidRDefault="006003F6" w:rsidP="00155EF3">
      <w:pPr>
        <w:pStyle w:val="NoSpacing"/>
        <w:ind w:left="720"/>
        <w:rPr>
          <w:rFonts w:cstheme="minorHAnsi"/>
          <w:sz w:val="20"/>
          <w:szCs w:val="20"/>
        </w:rPr>
      </w:pPr>
      <w:r>
        <w:rPr>
          <w:rFonts w:cstheme="minorHAnsi"/>
          <w:sz w:val="20"/>
          <w:szCs w:val="20"/>
        </w:rPr>
        <w:lastRenderedPageBreak/>
        <w:t xml:space="preserve">Prepared </w:t>
      </w:r>
      <w:r w:rsidR="00155EF3">
        <w:rPr>
          <w:rFonts w:cstheme="minorHAnsi"/>
          <w:sz w:val="20"/>
          <w:szCs w:val="20"/>
        </w:rPr>
        <w:t>by Joanie Ett-Mims</w:t>
      </w:r>
      <w:r w:rsidR="00422EAA">
        <w:rPr>
          <w:rFonts w:cstheme="minorHAnsi"/>
          <w:sz w:val="20"/>
          <w:szCs w:val="20"/>
        </w:rPr>
        <w:t xml:space="preserve"> on April 22</w:t>
      </w:r>
      <w:r w:rsidR="00245344">
        <w:rPr>
          <w:rFonts w:cstheme="minorHAnsi"/>
          <w:sz w:val="20"/>
          <w:szCs w:val="20"/>
        </w:rPr>
        <w:t>, 2014</w:t>
      </w:r>
    </w:p>
    <w:sectPr w:rsidR="006003F6" w:rsidRPr="00155EF3"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0803"/>
    <w:multiLevelType w:val="hybridMultilevel"/>
    <w:tmpl w:val="EAF082BE"/>
    <w:lvl w:ilvl="0" w:tplc="C1FEA74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21506C"/>
    <w:multiLevelType w:val="hybridMultilevel"/>
    <w:tmpl w:val="7E983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3D51FE"/>
    <w:multiLevelType w:val="hybridMultilevel"/>
    <w:tmpl w:val="2618D072"/>
    <w:lvl w:ilvl="0" w:tplc="71F07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5B6B9D"/>
    <w:multiLevelType w:val="hybridMultilevel"/>
    <w:tmpl w:val="9E56F5C4"/>
    <w:lvl w:ilvl="0" w:tplc="07D00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2F7744"/>
    <w:multiLevelType w:val="hybridMultilevel"/>
    <w:tmpl w:val="4F64F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D724E19"/>
    <w:multiLevelType w:val="hybridMultilevel"/>
    <w:tmpl w:val="A9A0D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139DB"/>
    <w:rsid w:val="000164C8"/>
    <w:rsid w:val="0001744C"/>
    <w:rsid w:val="0004641D"/>
    <w:rsid w:val="00053633"/>
    <w:rsid w:val="00061DFB"/>
    <w:rsid w:val="000852A4"/>
    <w:rsid w:val="000B208B"/>
    <w:rsid w:val="000E35EE"/>
    <w:rsid w:val="000E4F5F"/>
    <w:rsid w:val="000F0935"/>
    <w:rsid w:val="00105A31"/>
    <w:rsid w:val="00106313"/>
    <w:rsid w:val="00112F0D"/>
    <w:rsid w:val="001178D0"/>
    <w:rsid w:val="00145D3E"/>
    <w:rsid w:val="00155EF3"/>
    <w:rsid w:val="00162681"/>
    <w:rsid w:val="00163549"/>
    <w:rsid w:val="0016467E"/>
    <w:rsid w:val="001656DD"/>
    <w:rsid w:val="00177621"/>
    <w:rsid w:val="00197AC5"/>
    <w:rsid w:val="001A62BB"/>
    <w:rsid w:val="001D12D9"/>
    <w:rsid w:val="001E1879"/>
    <w:rsid w:val="001F49F3"/>
    <w:rsid w:val="001F4F74"/>
    <w:rsid w:val="002050E0"/>
    <w:rsid w:val="00215E88"/>
    <w:rsid w:val="00237175"/>
    <w:rsid w:val="00245344"/>
    <w:rsid w:val="00263093"/>
    <w:rsid w:val="00266571"/>
    <w:rsid w:val="002971E0"/>
    <w:rsid w:val="002A4DAA"/>
    <w:rsid w:val="002B55BC"/>
    <w:rsid w:val="002B62AB"/>
    <w:rsid w:val="002C2341"/>
    <w:rsid w:val="002C5338"/>
    <w:rsid w:val="002D61CA"/>
    <w:rsid w:val="002E52B1"/>
    <w:rsid w:val="00305BA7"/>
    <w:rsid w:val="00314B40"/>
    <w:rsid w:val="00315C16"/>
    <w:rsid w:val="0032519D"/>
    <w:rsid w:val="00345A66"/>
    <w:rsid w:val="00345EBA"/>
    <w:rsid w:val="00347589"/>
    <w:rsid w:val="00353476"/>
    <w:rsid w:val="003569F8"/>
    <w:rsid w:val="003628D3"/>
    <w:rsid w:val="003866C9"/>
    <w:rsid w:val="00386A77"/>
    <w:rsid w:val="003B6261"/>
    <w:rsid w:val="003B6FCF"/>
    <w:rsid w:val="003C69FB"/>
    <w:rsid w:val="003D51A7"/>
    <w:rsid w:val="003E52D0"/>
    <w:rsid w:val="003E5FE5"/>
    <w:rsid w:val="003E62D7"/>
    <w:rsid w:val="003E67A3"/>
    <w:rsid w:val="003F2391"/>
    <w:rsid w:val="003F257D"/>
    <w:rsid w:val="003F4F99"/>
    <w:rsid w:val="00411781"/>
    <w:rsid w:val="00413E85"/>
    <w:rsid w:val="00420808"/>
    <w:rsid w:val="00422EAA"/>
    <w:rsid w:val="00461D8F"/>
    <w:rsid w:val="00461DE1"/>
    <w:rsid w:val="004665D0"/>
    <w:rsid w:val="00480B8C"/>
    <w:rsid w:val="00481088"/>
    <w:rsid w:val="00484953"/>
    <w:rsid w:val="00487232"/>
    <w:rsid w:val="004921F9"/>
    <w:rsid w:val="004A1A95"/>
    <w:rsid w:val="004B0DF6"/>
    <w:rsid w:val="004B149B"/>
    <w:rsid w:val="004C0458"/>
    <w:rsid w:val="004D54C1"/>
    <w:rsid w:val="004E4CD2"/>
    <w:rsid w:val="004E6037"/>
    <w:rsid w:val="004F015C"/>
    <w:rsid w:val="004F445D"/>
    <w:rsid w:val="00500E08"/>
    <w:rsid w:val="005018B0"/>
    <w:rsid w:val="00505993"/>
    <w:rsid w:val="00544B49"/>
    <w:rsid w:val="005567C9"/>
    <w:rsid w:val="00563B7E"/>
    <w:rsid w:val="00580E28"/>
    <w:rsid w:val="005813D4"/>
    <w:rsid w:val="00582011"/>
    <w:rsid w:val="005860C0"/>
    <w:rsid w:val="005B4A89"/>
    <w:rsid w:val="005D6116"/>
    <w:rsid w:val="005E3447"/>
    <w:rsid w:val="005E3FBC"/>
    <w:rsid w:val="005F44C5"/>
    <w:rsid w:val="005F5A35"/>
    <w:rsid w:val="006003F6"/>
    <w:rsid w:val="006027BC"/>
    <w:rsid w:val="006051C2"/>
    <w:rsid w:val="0062204D"/>
    <w:rsid w:val="00642C7A"/>
    <w:rsid w:val="0064499D"/>
    <w:rsid w:val="00650445"/>
    <w:rsid w:val="006511DE"/>
    <w:rsid w:val="0065339D"/>
    <w:rsid w:val="006543F8"/>
    <w:rsid w:val="00670BD5"/>
    <w:rsid w:val="006835E2"/>
    <w:rsid w:val="00693494"/>
    <w:rsid w:val="006D6260"/>
    <w:rsid w:val="006F6475"/>
    <w:rsid w:val="006F77F0"/>
    <w:rsid w:val="007048D8"/>
    <w:rsid w:val="00715AE5"/>
    <w:rsid w:val="00723ED7"/>
    <w:rsid w:val="00726031"/>
    <w:rsid w:val="00741026"/>
    <w:rsid w:val="0074168B"/>
    <w:rsid w:val="00743CD7"/>
    <w:rsid w:val="00744D79"/>
    <w:rsid w:val="007460AB"/>
    <w:rsid w:val="00752E9F"/>
    <w:rsid w:val="00757543"/>
    <w:rsid w:val="007647A2"/>
    <w:rsid w:val="007810C2"/>
    <w:rsid w:val="007937FC"/>
    <w:rsid w:val="007A0FD2"/>
    <w:rsid w:val="007A11AA"/>
    <w:rsid w:val="007A786D"/>
    <w:rsid w:val="007B552F"/>
    <w:rsid w:val="007D4811"/>
    <w:rsid w:val="007D7A18"/>
    <w:rsid w:val="007F10BA"/>
    <w:rsid w:val="007F1955"/>
    <w:rsid w:val="007F1C76"/>
    <w:rsid w:val="007F5D8C"/>
    <w:rsid w:val="007F610B"/>
    <w:rsid w:val="00800349"/>
    <w:rsid w:val="00823668"/>
    <w:rsid w:val="008459D2"/>
    <w:rsid w:val="00846885"/>
    <w:rsid w:val="008475BD"/>
    <w:rsid w:val="00851E6E"/>
    <w:rsid w:val="00863353"/>
    <w:rsid w:val="00867DC0"/>
    <w:rsid w:val="0087647A"/>
    <w:rsid w:val="00884048"/>
    <w:rsid w:val="008B3525"/>
    <w:rsid w:val="008C56C6"/>
    <w:rsid w:val="008C61C4"/>
    <w:rsid w:val="008C7540"/>
    <w:rsid w:val="008D1D51"/>
    <w:rsid w:val="008D3AA8"/>
    <w:rsid w:val="008D72F9"/>
    <w:rsid w:val="009045A2"/>
    <w:rsid w:val="00904D01"/>
    <w:rsid w:val="0090711F"/>
    <w:rsid w:val="00920E88"/>
    <w:rsid w:val="0097207C"/>
    <w:rsid w:val="0097752C"/>
    <w:rsid w:val="00983461"/>
    <w:rsid w:val="00992179"/>
    <w:rsid w:val="009A748F"/>
    <w:rsid w:val="009B52AA"/>
    <w:rsid w:val="009C0A27"/>
    <w:rsid w:val="009C167B"/>
    <w:rsid w:val="009C5C51"/>
    <w:rsid w:val="009D6CC2"/>
    <w:rsid w:val="009E3666"/>
    <w:rsid w:val="00A03BD9"/>
    <w:rsid w:val="00A1610B"/>
    <w:rsid w:val="00A21D08"/>
    <w:rsid w:val="00A22D45"/>
    <w:rsid w:val="00A43917"/>
    <w:rsid w:val="00A4661F"/>
    <w:rsid w:val="00A55BBE"/>
    <w:rsid w:val="00A65C38"/>
    <w:rsid w:val="00A6685F"/>
    <w:rsid w:val="00A74CD8"/>
    <w:rsid w:val="00AA4228"/>
    <w:rsid w:val="00AA7A30"/>
    <w:rsid w:val="00AB7D28"/>
    <w:rsid w:val="00AC0DA8"/>
    <w:rsid w:val="00AD7110"/>
    <w:rsid w:val="00AF147A"/>
    <w:rsid w:val="00B01088"/>
    <w:rsid w:val="00B02F79"/>
    <w:rsid w:val="00B105E9"/>
    <w:rsid w:val="00B502DE"/>
    <w:rsid w:val="00B71B9B"/>
    <w:rsid w:val="00B85F0B"/>
    <w:rsid w:val="00B94B3B"/>
    <w:rsid w:val="00BB0D9C"/>
    <w:rsid w:val="00BB52D3"/>
    <w:rsid w:val="00BD5E3B"/>
    <w:rsid w:val="00BE3A61"/>
    <w:rsid w:val="00BF7162"/>
    <w:rsid w:val="00BF7F0F"/>
    <w:rsid w:val="00C02316"/>
    <w:rsid w:val="00C06AEE"/>
    <w:rsid w:val="00C160B9"/>
    <w:rsid w:val="00C26A37"/>
    <w:rsid w:val="00C3228C"/>
    <w:rsid w:val="00C4243C"/>
    <w:rsid w:val="00C43E5D"/>
    <w:rsid w:val="00C4759E"/>
    <w:rsid w:val="00C5286D"/>
    <w:rsid w:val="00C72AEC"/>
    <w:rsid w:val="00C73E6C"/>
    <w:rsid w:val="00CA0DE3"/>
    <w:rsid w:val="00CB487B"/>
    <w:rsid w:val="00CD462B"/>
    <w:rsid w:val="00CE1C43"/>
    <w:rsid w:val="00CF791E"/>
    <w:rsid w:val="00D04731"/>
    <w:rsid w:val="00D070F1"/>
    <w:rsid w:val="00D142D5"/>
    <w:rsid w:val="00D324F2"/>
    <w:rsid w:val="00D32C38"/>
    <w:rsid w:val="00DA6A47"/>
    <w:rsid w:val="00DB4969"/>
    <w:rsid w:val="00DB7CD0"/>
    <w:rsid w:val="00DE4B3D"/>
    <w:rsid w:val="00E02A0F"/>
    <w:rsid w:val="00E05413"/>
    <w:rsid w:val="00E16E98"/>
    <w:rsid w:val="00E60AD5"/>
    <w:rsid w:val="00E61691"/>
    <w:rsid w:val="00EC3D64"/>
    <w:rsid w:val="00EC73C7"/>
    <w:rsid w:val="00ED1A93"/>
    <w:rsid w:val="00ED2436"/>
    <w:rsid w:val="00ED37B0"/>
    <w:rsid w:val="00ED5904"/>
    <w:rsid w:val="00ED748B"/>
    <w:rsid w:val="00EE3569"/>
    <w:rsid w:val="00F01FD2"/>
    <w:rsid w:val="00F04565"/>
    <w:rsid w:val="00F12FC9"/>
    <w:rsid w:val="00F155E2"/>
    <w:rsid w:val="00F20532"/>
    <w:rsid w:val="00F23EED"/>
    <w:rsid w:val="00F26E72"/>
    <w:rsid w:val="00F32B30"/>
    <w:rsid w:val="00F32B7F"/>
    <w:rsid w:val="00F51A5B"/>
    <w:rsid w:val="00F53393"/>
    <w:rsid w:val="00F653F8"/>
    <w:rsid w:val="00F71A94"/>
    <w:rsid w:val="00F74767"/>
    <w:rsid w:val="00F75D0A"/>
    <w:rsid w:val="00F85471"/>
    <w:rsid w:val="00F87A78"/>
    <w:rsid w:val="00FC40FC"/>
    <w:rsid w:val="00FC7DD1"/>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ABDA8-10A1-4914-979B-AA043B89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Ett, Joanie M</cp:lastModifiedBy>
  <cp:revision>2</cp:revision>
  <dcterms:created xsi:type="dcterms:W3CDTF">2014-07-10T17:44:00Z</dcterms:created>
  <dcterms:modified xsi:type="dcterms:W3CDTF">2014-07-10T17:44:00Z</dcterms:modified>
</cp:coreProperties>
</file>