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8B" w:rsidRPr="00752E9F" w:rsidRDefault="00752E9F" w:rsidP="000B208B">
      <w:pPr>
        <w:pStyle w:val="NoSpacing"/>
        <w:rPr>
          <w:rFonts w:cstheme="minorHAnsi"/>
          <w:b/>
        </w:rPr>
      </w:pPr>
      <w:r w:rsidRPr="00752E9F">
        <w:rPr>
          <w:rFonts w:cstheme="minorHAnsi"/>
          <w:b/>
        </w:rPr>
        <w:t>UK Core Education Committee (</w:t>
      </w:r>
      <w:r w:rsidR="000B208B" w:rsidRPr="00752E9F">
        <w:rPr>
          <w:rFonts w:cstheme="minorHAnsi"/>
          <w:b/>
        </w:rPr>
        <w:t>UKCEC</w:t>
      </w:r>
      <w:r w:rsidRPr="00752E9F">
        <w:rPr>
          <w:rFonts w:cstheme="minorHAnsi"/>
          <w:b/>
        </w:rPr>
        <w:t>)</w:t>
      </w:r>
    </w:p>
    <w:p w:rsidR="000B208B" w:rsidRPr="00752E9F" w:rsidRDefault="00245344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February 10, 2014</w:t>
      </w:r>
    </w:p>
    <w:p w:rsidR="000B208B" w:rsidRDefault="00245344" w:rsidP="000B208B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Patterson Office Tower, Room 245</w:t>
      </w:r>
      <w:r w:rsidR="000B208B" w:rsidRPr="00752E9F">
        <w:rPr>
          <w:rFonts w:cstheme="minorHAnsi"/>
          <w:b/>
        </w:rPr>
        <w:t xml:space="preserve">, </w:t>
      </w:r>
      <w:r>
        <w:rPr>
          <w:rFonts w:cstheme="minorHAnsi"/>
          <w:b/>
        </w:rPr>
        <w:t>3</w:t>
      </w:r>
      <w:r w:rsidR="000B208B" w:rsidRPr="00752E9F">
        <w:rPr>
          <w:rFonts w:cstheme="minorHAnsi"/>
          <w:b/>
        </w:rPr>
        <w:t>:00-</w:t>
      </w:r>
      <w:r w:rsidR="00215E88">
        <w:rPr>
          <w:rFonts w:cstheme="minorHAnsi"/>
          <w:b/>
        </w:rPr>
        <w:t>4</w:t>
      </w:r>
      <w:r>
        <w:rPr>
          <w:rFonts w:cstheme="minorHAnsi"/>
          <w:b/>
        </w:rPr>
        <w:t>:3</w:t>
      </w:r>
      <w:r w:rsidR="000B208B" w:rsidRPr="00752E9F">
        <w:rPr>
          <w:rFonts w:cstheme="minorHAnsi"/>
          <w:b/>
        </w:rPr>
        <w:t xml:space="preserve">0 </w:t>
      </w:r>
      <w:r w:rsidR="00215E88">
        <w:rPr>
          <w:rFonts w:cstheme="minorHAnsi"/>
          <w:b/>
        </w:rPr>
        <w:t>pm</w:t>
      </w:r>
    </w:p>
    <w:p w:rsidR="003B6261" w:rsidRDefault="003B6261" w:rsidP="00752E9F">
      <w:pPr>
        <w:pStyle w:val="NoSpacing"/>
        <w:tabs>
          <w:tab w:val="left" w:pos="360"/>
        </w:tabs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2212"/>
        <w:gridCol w:w="2212"/>
        <w:gridCol w:w="2212"/>
      </w:tblGrid>
      <w:tr w:rsidR="00480B8C" w:rsidRPr="003B6261" w:rsidTr="0078683F">
        <w:trPr>
          <w:jc w:val="center"/>
        </w:trPr>
        <w:tc>
          <w:tcPr>
            <w:tcW w:w="2266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Members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Ex Officios Present:</w:t>
            </w:r>
          </w:p>
        </w:tc>
        <w:tc>
          <w:tcPr>
            <w:tcW w:w="2212" w:type="dxa"/>
          </w:tcPr>
          <w:p w:rsidR="00480B8C" w:rsidRPr="003B6261" w:rsidRDefault="00480B8C" w:rsidP="00752E9F">
            <w:pPr>
              <w:pStyle w:val="NoSpacing"/>
              <w:tabs>
                <w:tab w:val="left" w:pos="360"/>
              </w:tabs>
              <w:rPr>
                <w:rFonts w:cstheme="minorHAnsi"/>
                <w:b/>
                <w:sz w:val="20"/>
                <w:szCs w:val="20"/>
              </w:rPr>
            </w:pPr>
            <w:r w:rsidRPr="003B6261">
              <w:rPr>
                <w:rFonts w:cstheme="minorHAnsi"/>
                <w:b/>
                <w:sz w:val="20"/>
                <w:szCs w:val="20"/>
              </w:rPr>
              <w:t>Guests Present:</w:t>
            </w:r>
          </w:p>
        </w:tc>
      </w:tr>
      <w:tr w:rsidR="00245344" w:rsidRPr="003B6261" w:rsidTr="0078683F">
        <w:trPr>
          <w:jc w:val="center"/>
        </w:trPr>
        <w:tc>
          <w:tcPr>
            <w:tcW w:w="2266" w:type="dxa"/>
          </w:tcPr>
          <w:p w:rsidR="00245344" w:rsidRPr="003B6261" w:rsidRDefault="00245344" w:rsidP="00600F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Russell Brown</w:t>
            </w:r>
          </w:p>
        </w:tc>
        <w:tc>
          <w:tcPr>
            <w:tcW w:w="2212" w:type="dxa"/>
          </w:tcPr>
          <w:p w:rsidR="00245344" w:rsidRPr="003B6261" w:rsidRDefault="00245344" w:rsidP="00600F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Juliana McDonald</w:t>
            </w:r>
          </w:p>
        </w:tc>
        <w:tc>
          <w:tcPr>
            <w:tcW w:w="2212" w:type="dxa"/>
          </w:tcPr>
          <w:p w:rsidR="00245344" w:rsidRPr="003B6261" w:rsidRDefault="00245344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Mike Shanks</w:t>
            </w:r>
          </w:p>
        </w:tc>
        <w:tc>
          <w:tcPr>
            <w:tcW w:w="2212" w:type="dxa"/>
          </w:tcPr>
          <w:p w:rsidR="00245344" w:rsidRPr="003B6261" w:rsidRDefault="00245344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Leah Simpson</w:t>
            </w:r>
          </w:p>
        </w:tc>
      </w:tr>
      <w:tr w:rsidR="00245344" w:rsidRPr="003B6261" w:rsidTr="0078683F">
        <w:trPr>
          <w:jc w:val="center"/>
        </w:trPr>
        <w:tc>
          <w:tcPr>
            <w:tcW w:w="2266" w:type="dxa"/>
          </w:tcPr>
          <w:p w:rsidR="00245344" w:rsidRDefault="00245344" w:rsidP="00600F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Tracy Campbell</w:t>
            </w:r>
          </w:p>
        </w:tc>
        <w:tc>
          <w:tcPr>
            <w:tcW w:w="2212" w:type="dxa"/>
          </w:tcPr>
          <w:p w:rsidR="00245344" w:rsidRPr="003B6261" w:rsidRDefault="00245344" w:rsidP="00600F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Brian McNely</w:t>
            </w:r>
          </w:p>
        </w:tc>
        <w:tc>
          <w:tcPr>
            <w:tcW w:w="2212" w:type="dxa"/>
          </w:tcPr>
          <w:p w:rsidR="00245344" w:rsidRPr="003B6261" w:rsidRDefault="00245344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245344" w:rsidRPr="003B6261" w:rsidRDefault="00245344" w:rsidP="008F101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 Thuringer</w:t>
            </w:r>
          </w:p>
        </w:tc>
      </w:tr>
      <w:tr w:rsidR="00245344" w:rsidRPr="003B6261" w:rsidTr="0078683F">
        <w:trPr>
          <w:jc w:val="center"/>
        </w:trPr>
        <w:tc>
          <w:tcPr>
            <w:tcW w:w="2266" w:type="dxa"/>
          </w:tcPr>
          <w:p w:rsidR="00245344" w:rsidRDefault="00245344" w:rsidP="00600F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Amy Gaffney</w:t>
            </w:r>
          </w:p>
        </w:tc>
        <w:tc>
          <w:tcPr>
            <w:tcW w:w="2212" w:type="dxa"/>
          </w:tcPr>
          <w:p w:rsidR="00245344" w:rsidRPr="003B6261" w:rsidRDefault="00245344" w:rsidP="00600FC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Ben Withers (Chair)</w:t>
            </w:r>
          </w:p>
        </w:tc>
        <w:tc>
          <w:tcPr>
            <w:tcW w:w="2212" w:type="dxa"/>
          </w:tcPr>
          <w:p w:rsidR="00245344" w:rsidRPr="003B6261" w:rsidRDefault="00245344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245344" w:rsidRPr="003B6261" w:rsidRDefault="00245344" w:rsidP="008F101E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  <w:tr w:rsidR="00245344" w:rsidRPr="003B6261" w:rsidTr="0078683F">
        <w:trPr>
          <w:jc w:val="center"/>
        </w:trPr>
        <w:tc>
          <w:tcPr>
            <w:tcW w:w="2266" w:type="dxa"/>
          </w:tcPr>
          <w:p w:rsidR="00245344" w:rsidRDefault="00245344" w:rsidP="008405EC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245344" w:rsidRPr="003B6261" w:rsidRDefault="00245344" w:rsidP="0029171A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245344" w:rsidRPr="003B6261" w:rsidRDefault="00245344" w:rsidP="00752E9F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12" w:type="dxa"/>
          </w:tcPr>
          <w:p w:rsidR="00245344" w:rsidRPr="003B6261" w:rsidRDefault="00245344" w:rsidP="007C0F9D">
            <w:pPr>
              <w:pStyle w:val="NoSpacing"/>
              <w:tabs>
                <w:tab w:val="left" w:pos="360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:rsidR="00F85471" w:rsidRPr="00C73E6C" w:rsidRDefault="00215E88" w:rsidP="00C73E6C">
      <w:pPr>
        <w:pStyle w:val="NoSpacing"/>
        <w:tabs>
          <w:tab w:val="left" w:pos="360"/>
        </w:tabs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:rsidR="003866C9" w:rsidRDefault="003866C9" w:rsidP="003866C9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7647A2" w:rsidRDefault="00245344" w:rsidP="00EC73C7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Approval of minutes from January 13, 2014 meeting</w:t>
      </w:r>
    </w:p>
    <w:p w:rsidR="00F12FC9" w:rsidRDefault="00245344" w:rsidP="00245344">
      <w:pPr>
        <w:pStyle w:val="NoSpacing"/>
        <w:ind w:left="720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Approved by consensus.</w:t>
      </w:r>
      <w:proofErr w:type="gramEnd"/>
    </w:p>
    <w:p w:rsidR="00245344" w:rsidRDefault="00245344" w:rsidP="00245344">
      <w:pPr>
        <w:pStyle w:val="NoSpacing"/>
        <w:ind w:left="720"/>
        <w:rPr>
          <w:rFonts w:cstheme="minorHAnsi"/>
          <w:sz w:val="20"/>
          <w:szCs w:val="20"/>
        </w:rPr>
      </w:pPr>
    </w:p>
    <w:p w:rsidR="00245344" w:rsidRDefault="00245344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Assessment Update</w:t>
      </w:r>
      <w:r w:rsidR="005018B0">
        <w:rPr>
          <w:rFonts w:cstheme="minorHAnsi"/>
          <w:sz w:val="20"/>
          <w:szCs w:val="20"/>
          <w:u w:val="single"/>
        </w:rPr>
        <w:t>/Discussion</w:t>
      </w:r>
    </w:p>
    <w:p w:rsidR="006027BC" w:rsidRDefault="005018B0" w:rsidP="005018B0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Chris Thuringer proposed revisions to the rating scales on the assessment rubrics, which are currently five-point scales.  The proposal is to revise these to three-point scales to include: Does Not Meet Expectations, Meets Expectations, and Exceeds Expectations.  This revision is currently in process for the Citizenship rubric, and it may make sense to maintain consistency throughout all rubric</w:t>
      </w:r>
      <w:r w:rsidR="004A1A95">
        <w:rPr>
          <w:rFonts w:cstheme="minorHAnsi"/>
          <w:sz w:val="20"/>
          <w:szCs w:val="20"/>
        </w:rPr>
        <w:t>s.  The expectation is that the revised scale</w:t>
      </w:r>
      <w:r>
        <w:rPr>
          <w:rFonts w:cstheme="minorHAnsi"/>
          <w:sz w:val="20"/>
          <w:szCs w:val="20"/>
        </w:rPr>
        <w:t xml:space="preserve"> will simplify and clarify the rating process for evaluators.  Some concern was expressed that the three-point scale won’t allow for </w:t>
      </w:r>
      <w:r w:rsidR="006027BC">
        <w:rPr>
          <w:rFonts w:cstheme="minorHAnsi"/>
          <w:sz w:val="20"/>
          <w:szCs w:val="20"/>
        </w:rPr>
        <w:t>precise ratings for courses that may be somewhere in between the three-point scale ratings.  The suggestion was also made to keep the “Zero” rating for any responses that do not meet the parameters of the assignment.</w:t>
      </w:r>
    </w:p>
    <w:p w:rsidR="006027BC" w:rsidRDefault="006027BC" w:rsidP="005018B0">
      <w:pPr>
        <w:pStyle w:val="NoSpacing"/>
        <w:ind w:left="720"/>
        <w:rPr>
          <w:rFonts w:cstheme="minorHAnsi"/>
          <w:sz w:val="20"/>
          <w:szCs w:val="20"/>
        </w:rPr>
      </w:pPr>
    </w:p>
    <w:p w:rsidR="006027BC" w:rsidRDefault="006027BC" w:rsidP="005018B0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Area Experts will help develop drafts of the rubrics which will then be sent to faculty and Associate Deans for review and feedback.  </w:t>
      </w:r>
      <w:r w:rsidR="004A1A95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UKCEC will seek input from the Inquiry Area Experts before deciding how quickly to move forward with the revisions.</w:t>
      </w:r>
    </w:p>
    <w:p w:rsidR="005018B0" w:rsidRPr="005018B0" w:rsidRDefault="006027BC" w:rsidP="005018B0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:rsidR="006027BC" w:rsidRDefault="006027BC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  <w:u w:val="single"/>
        </w:rPr>
        <w:t>Consent Agenda</w:t>
      </w:r>
    </w:p>
    <w:p w:rsidR="006027BC" w:rsidRDefault="006027BC" w:rsidP="006027BC">
      <w:pPr>
        <w:pStyle w:val="NoSpacing"/>
        <w:ind w:left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Quantitative Foundations</w:t>
      </w:r>
    </w:p>
    <w:p w:rsidR="006027BC" w:rsidRDefault="006027BC" w:rsidP="006027BC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CS 261 – Social Networks: Methods and Tools</w:t>
      </w:r>
    </w:p>
    <w:p w:rsidR="006027BC" w:rsidRDefault="006027BC" w:rsidP="006027BC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-approved</w:t>
      </w:r>
    </w:p>
    <w:p w:rsidR="006027BC" w:rsidRDefault="006027BC" w:rsidP="006027BC">
      <w:pPr>
        <w:pStyle w:val="NoSpacing"/>
        <w:ind w:left="7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Arts and Creativity</w:t>
      </w:r>
    </w:p>
    <w:p w:rsidR="006027BC" w:rsidRDefault="006027BC" w:rsidP="006027BC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ENG 168 – All That Speak of Jazz: An Intellectual Inquiry into Jazz and Democracy</w:t>
      </w:r>
    </w:p>
    <w:p w:rsidR="006027BC" w:rsidRDefault="006027BC" w:rsidP="006027BC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-hold for next meeting </w:t>
      </w:r>
      <w:r w:rsidR="00DE4B3D">
        <w:rPr>
          <w:rFonts w:cstheme="minorHAnsi"/>
          <w:sz w:val="20"/>
          <w:szCs w:val="20"/>
        </w:rPr>
        <w:t>for Nancy Jones to present</w:t>
      </w:r>
    </w:p>
    <w:p w:rsidR="00DE4B3D" w:rsidRPr="006027BC" w:rsidRDefault="00DE4B3D" w:rsidP="006027BC">
      <w:pPr>
        <w:pStyle w:val="NoSpacing"/>
        <w:ind w:left="720"/>
        <w:rPr>
          <w:rFonts w:cstheme="minorHAnsi"/>
          <w:sz w:val="20"/>
          <w:szCs w:val="20"/>
        </w:rPr>
      </w:pPr>
    </w:p>
    <w:p w:rsidR="00DE4B3D" w:rsidRPr="00DE4B3D" w:rsidRDefault="00DE4B3D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 w:rsidRPr="00DE4B3D">
        <w:rPr>
          <w:rFonts w:cstheme="minorHAnsi"/>
          <w:sz w:val="20"/>
          <w:szCs w:val="20"/>
          <w:u w:val="single"/>
        </w:rPr>
        <w:t>Course “Recertification” Discussion</w:t>
      </w:r>
    </w:p>
    <w:p w:rsidR="00726031" w:rsidRDefault="009C0A27" w:rsidP="00DE4B3D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UKCEC has previously discussed the need to review UK Core su</w:t>
      </w:r>
      <w:r w:rsidR="00726031">
        <w:rPr>
          <w:rFonts w:cstheme="minorHAnsi"/>
          <w:sz w:val="20"/>
          <w:szCs w:val="20"/>
        </w:rPr>
        <w:t>b-titled courses to ensure the courses have not</w:t>
      </w:r>
      <w:r>
        <w:rPr>
          <w:rFonts w:cstheme="minorHAnsi"/>
          <w:sz w:val="20"/>
          <w:szCs w:val="20"/>
        </w:rPr>
        <w:t xml:space="preserve"> drift</w:t>
      </w:r>
      <w:r w:rsidR="00726031">
        <w:rPr>
          <w:rFonts w:cstheme="minorHAnsi"/>
          <w:sz w:val="20"/>
          <w:szCs w:val="20"/>
        </w:rPr>
        <w:t>ed</w:t>
      </w:r>
      <w:r>
        <w:rPr>
          <w:rFonts w:cstheme="minorHAnsi"/>
          <w:sz w:val="20"/>
          <w:szCs w:val="20"/>
        </w:rPr>
        <w:t xml:space="preserve"> </w:t>
      </w:r>
      <w:r w:rsidR="00726031">
        <w:rPr>
          <w:rFonts w:cstheme="minorHAnsi"/>
          <w:sz w:val="20"/>
          <w:szCs w:val="20"/>
        </w:rPr>
        <w:t xml:space="preserve">from the Core learning outcomes </w:t>
      </w:r>
      <w:r>
        <w:rPr>
          <w:rFonts w:cstheme="minorHAnsi"/>
          <w:sz w:val="20"/>
          <w:szCs w:val="20"/>
        </w:rPr>
        <w:t>since the</w:t>
      </w:r>
      <w:r w:rsidR="00726031">
        <w:rPr>
          <w:rFonts w:cstheme="minorHAnsi"/>
          <w:sz w:val="20"/>
          <w:szCs w:val="20"/>
        </w:rPr>
        <w:t>ir initial approval.  The suggested process</w:t>
      </w:r>
      <w:r>
        <w:rPr>
          <w:rFonts w:cstheme="minorHAnsi"/>
          <w:sz w:val="20"/>
          <w:szCs w:val="20"/>
        </w:rPr>
        <w:t xml:space="preserve"> was to review four years after the </w:t>
      </w:r>
      <w:r w:rsidR="00726031">
        <w:rPr>
          <w:rFonts w:cstheme="minorHAnsi"/>
          <w:sz w:val="20"/>
          <w:szCs w:val="20"/>
        </w:rPr>
        <w:t xml:space="preserve">initial approval by requesting a current syllabus for each course from the department Chair.  </w:t>
      </w:r>
    </w:p>
    <w:p w:rsidR="00726031" w:rsidRDefault="00726031" w:rsidP="00DE4B3D">
      <w:pPr>
        <w:pStyle w:val="NoSpacing"/>
        <w:ind w:left="720"/>
        <w:rPr>
          <w:rFonts w:cstheme="minorHAnsi"/>
          <w:sz w:val="20"/>
          <w:szCs w:val="20"/>
        </w:rPr>
      </w:pPr>
    </w:p>
    <w:p w:rsidR="00A03BD9" w:rsidRDefault="00726031" w:rsidP="00DE4B3D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UKCEC needs to solidify this process and begin reviewing older courses.  Members discussed whether the review should just include sub-titled courses or a broader sampling of all courses.  It was requested that Chris Thuringer compile a list of sub-titled courses to find how many courses would be involved in that review.  </w:t>
      </w:r>
      <w:r w:rsidR="00A03BD9">
        <w:rPr>
          <w:rFonts w:cstheme="minorHAnsi"/>
          <w:sz w:val="20"/>
          <w:szCs w:val="20"/>
        </w:rPr>
        <w:t>The course recertification discussion will be continued at a future meeting.</w:t>
      </w:r>
      <w:bookmarkStart w:id="0" w:name="_GoBack"/>
      <w:bookmarkEnd w:id="0"/>
    </w:p>
    <w:p w:rsidR="00DE4B3D" w:rsidRPr="009C0A27" w:rsidRDefault="00726031" w:rsidP="00DE4B3D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</w:t>
      </w:r>
    </w:p>
    <w:p w:rsidR="00155EF3" w:rsidRPr="00197AC5" w:rsidRDefault="00245344" w:rsidP="00155EF3">
      <w:pPr>
        <w:pStyle w:val="NoSpacing"/>
        <w:numPr>
          <w:ilvl w:val="0"/>
          <w:numId w:val="7"/>
        </w:num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>Meeting adjourned at 4:</w:t>
      </w:r>
      <w:r w:rsidR="00F32B30">
        <w:rPr>
          <w:rFonts w:cstheme="minorHAnsi"/>
          <w:sz w:val="20"/>
          <w:szCs w:val="20"/>
        </w:rPr>
        <w:t>0</w:t>
      </w:r>
      <w:r>
        <w:rPr>
          <w:rFonts w:cstheme="minorHAnsi"/>
          <w:sz w:val="20"/>
          <w:szCs w:val="20"/>
        </w:rPr>
        <w:t>5</w:t>
      </w:r>
      <w:r w:rsidR="00155EF3">
        <w:rPr>
          <w:rFonts w:cstheme="minorHAnsi"/>
          <w:sz w:val="20"/>
          <w:szCs w:val="20"/>
        </w:rPr>
        <w:t xml:space="preserve"> pm.</w:t>
      </w:r>
    </w:p>
    <w:p w:rsidR="00C73E6C" w:rsidRDefault="00C73E6C" w:rsidP="00C73E6C">
      <w:pPr>
        <w:pStyle w:val="NoSpacing"/>
        <w:ind w:left="720"/>
        <w:rPr>
          <w:rFonts w:cstheme="minorHAnsi"/>
          <w:sz w:val="20"/>
          <w:szCs w:val="20"/>
          <w:u w:val="single"/>
        </w:rPr>
      </w:pPr>
    </w:p>
    <w:p w:rsidR="006003F6" w:rsidRPr="00155EF3" w:rsidRDefault="006003F6" w:rsidP="00155EF3">
      <w:pPr>
        <w:pStyle w:val="NoSpacing"/>
        <w:ind w:left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Prepared </w:t>
      </w:r>
      <w:r w:rsidR="00155EF3">
        <w:rPr>
          <w:rFonts w:cstheme="minorHAnsi"/>
          <w:sz w:val="20"/>
          <w:szCs w:val="20"/>
        </w:rPr>
        <w:t>by Joanie Ett-Mims</w:t>
      </w:r>
      <w:r w:rsidR="00245344">
        <w:rPr>
          <w:rFonts w:cstheme="minorHAnsi"/>
          <w:sz w:val="20"/>
          <w:szCs w:val="20"/>
        </w:rPr>
        <w:t xml:space="preserve"> on February 11, 2014</w:t>
      </w:r>
    </w:p>
    <w:sectPr w:rsidR="006003F6" w:rsidRPr="00155EF3" w:rsidSect="00305BA7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988"/>
    <w:multiLevelType w:val="hybridMultilevel"/>
    <w:tmpl w:val="ADE22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96516E"/>
    <w:multiLevelType w:val="hybridMultilevel"/>
    <w:tmpl w:val="DAF6BBD4"/>
    <w:lvl w:ilvl="0" w:tplc="1BB203B0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D24A1C"/>
    <w:multiLevelType w:val="hybridMultilevel"/>
    <w:tmpl w:val="956240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963464"/>
    <w:multiLevelType w:val="hybridMultilevel"/>
    <w:tmpl w:val="1E24C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E61CAA"/>
    <w:multiLevelType w:val="hybridMultilevel"/>
    <w:tmpl w:val="DB48E0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4236A9"/>
    <w:multiLevelType w:val="hybridMultilevel"/>
    <w:tmpl w:val="604A74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7F46AA"/>
    <w:multiLevelType w:val="hybridMultilevel"/>
    <w:tmpl w:val="49AA8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903EA4"/>
    <w:multiLevelType w:val="hybridMultilevel"/>
    <w:tmpl w:val="AA980E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A0252B"/>
    <w:multiLevelType w:val="hybridMultilevel"/>
    <w:tmpl w:val="41E07E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FE91050"/>
    <w:multiLevelType w:val="hybridMultilevel"/>
    <w:tmpl w:val="D86C6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5033EA9"/>
    <w:multiLevelType w:val="hybridMultilevel"/>
    <w:tmpl w:val="DFEAC1B8"/>
    <w:lvl w:ilvl="0" w:tplc="9FA28D00">
      <w:start w:val="3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179D080F"/>
    <w:multiLevelType w:val="hybridMultilevel"/>
    <w:tmpl w:val="513015B8"/>
    <w:lvl w:ilvl="0" w:tplc="17602CF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C5041E"/>
    <w:multiLevelType w:val="hybridMultilevel"/>
    <w:tmpl w:val="338CD66A"/>
    <w:lvl w:ilvl="0" w:tplc="04090001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3">
    <w:nsid w:val="19981B8B"/>
    <w:multiLevelType w:val="hybridMultilevel"/>
    <w:tmpl w:val="A66C2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C55118C"/>
    <w:multiLevelType w:val="hybridMultilevel"/>
    <w:tmpl w:val="0882A242"/>
    <w:lvl w:ilvl="0" w:tplc="63EA7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5">
    <w:nsid w:val="1FDE2F0E"/>
    <w:multiLevelType w:val="hybridMultilevel"/>
    <w:tmpl w:val="D71CD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5987A90"/>
    <w:multiLevelType w:val="hybridMultilevel"/>
    <w:tmpl w:val="E1B6BDAA"/>
    <w:lvl w:ilvl="0" w:tplc="E1089760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6067F93"/>
    <w:multiLevelType w:val="hybridMultilevel"/>
    <w:tmpl w:val="F8FEF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8347FB4"/>
    <w:multiLevelType w:val="hybridMultilevel"/>
    <w:tmpl w:val="D2C20888"/>
    <w:lvl w:ilvl="0" w:tplc="93B4E6DA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2A72179B"/>
    <w:multiLevelType w:val="hybridMultilevel"/>
    <w:tmpl w:val="DECE0D9A"/>
    <w:lvl w:ilvl="0" w:tplc="BECC2AC2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F7C59AA"/>
    <w:multiLevelType w:val="hybridMultilevel"/>
    <w:tmpl w:val="5054F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0D52863"/>
    <w:multiLevelType w:val="multilevel"/>
    <w:tmpl w:val="7D744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6D2582"/>
    <w:multiLevelType w:val="hybridMultilevel"/>
    <w:tmpl w:val="47305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3960B0"/>
    <w:multiLevelType w:val="hybridMultilevel"/>
    <w:tmpl w:val="30045D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832095D"/>
    <w:multiLevelType w:val="hybridMultilevel"/>
    <w:tmpl w:val="B102230A"/>
    <w:lvl w:ilvl="0" w:tplc="63EA74D8">
      <w:numFmt w:val="bullet"/>
      <w:lvlText w:val="-"/>
      <w:lvlJc w:val="left"/>
      <w:pPr>
        <w:ind w:left="184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A456B6"/>
    <w:multiLevelType w:val="hybridMultilevel"/>
    <w:tmpl w:val="600AC4AA"/>
    <w:lvl w:ilvl="0" w:tplc="114E5AB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8D00BA1"/>
    <w:multiLevelType w:val="hybridMultilevel"/>
    <w:tmpl w:val="D8F6E1EE"/>
    <w:lvl w:ilvl="0" w:tplc="E8E2D870"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7">
    <w:nsid w:val="4EB70806"/>
    <w:multiLevelType w:val="hybridMultilevel"/>
    <w:tmpl w:val="E69EE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368CA"/>
    <w:multiLevelType w:val="hybridMultilevel"/>
    <w:tmpl w:val="6F605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DC246D"/>
    <w:multiLevelType w:val="hybridMultilevel"/>
    <w:tmpl w:val="22D22010"/>
    <w:lvl w:ilvl="0" w:tplc="EAB6CB92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56C455EA"/>
    <w:multiLevelType w:val="hybridMultilevel"/>
    <w:tmpl w:val="511C36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805034B"/>
    <w:multiLevelType w:val="hybridMultilevel"/>
    <w:tmpl w:val="47F25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DC4481"/>
    <w:multiLevelType w:val="hybridMultilevel"/>
    <w:tmpl w:val="34E80F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93A42D9"/>
    <w:multiLevelType w:val="hybridMultilevel"/>
    <w:tmpl w:val="90F0CB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DB06735"/>
    <w:multiLevelType w:val="hybridMultilevel"/>
    <w:tmpl w:val="C5D05624"/>
    <w:lvl w:ilvl="0" w:tplc="25AC8E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0FB4C99"/>
    <w:multiLevelType w:val="hybridMultilevel"/>
    <w:tmpl w:val="7D3E5A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2C443D1"/>
    <w:multiLevelType w:val="hybridMultilevel"/>
    <w:tmpl w:val="F3DE28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3A50075"/>
    <w:multiLevelType w:val="hybridMultilevel"/>
    <w:tmpl w:val="587880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D175A53"/>
    <w:multiLevelType w:val="hybridMultilevel"/>
    <w:tmpl w:val="C3088F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2FE44E0"/>
    <w:multiLevelType w:val="hybridMultilevel"/>
    <w:tmpl w:val="F864C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AB3025"/>
    <w:multiLevelType w:val="hybridMultilevel"/>
    <w:tmpl w:val="503219B0"/>
    <w:lvl w:ilvl="0" w:tplc="3BEA01A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77026CBA"/>
    <w:multiLevelType w:val="hybridMultilevel"/>
    <w:tmpl w:val="F858CD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B663FE0"/>
    <w:multiLevelType w:val="hybridMultilevel"/>
    <w:tmpl w:val="318E6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C4C45BE"/>
    <w:multiLevelType w:val="hybridMultilevel"/>
    <w:tmpl w:val="909E9A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D724E19"/>
    <w:multiLevelType w:val="hybridMultilevel"/>
    <w:tmpl w:val="A9A0D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85BD3"/>
    <w:multiLevelType w:val="hybridMultilevel"/>
    <w:tmpl w:val="121E80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F301915"/>
    <w:multiLevelType w:val="hybridMultilevel"/>
    <w:tmpl w:val="F9FA74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7F3A1AAB"/>
    <w:multiLevelType w:val="hybridMultilevel"/>
    <w:tmpl w:val="7B087684"/>
    <w:lvl w:ilvl="0" w:tplc="040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6"/>
  </w:num>
  <w:num w:numId="3">
    <w:abstractNumId w:val="9"/>
  </w:num>
  <w:num w:numId="4">
    <w:abstractNumId w:val="12"/>
  </w:num>
  <w:num w:numId="5">
    <w:abstractNumId w:val="32"/>
  </w:num>
  <w:num w:numId="6">
    <w:abstractNumId w:val="21"/>
  </w:num>
  <w:num w:numId="7">
    <w:abstractNumId w:val="44"/>
  </w:num>
  <w:num w:numId="8">
    <w:abstractNumId w:val="1"/>
  </w:num>
  <w:num w:numId="9">
    <w:abstractNumId w:val="19"/>
  </w:num>
  <w:num w:numId="10">
    <w:abstractNumId w:val="25"/>
  </w:num>
  <w:num w:numId="11">
    <w:abstractNumId w:val="8"/>
  </w:num>
  <w:num w:numId="12">
    <w:abstractNumId w:val="17"/>
  </w:num>
  <w:num w:numId="13">
    <w:abstractNumId w:val="46"/>
  </w:num>
  <w:num w:numId="14">
    <w:abstractNumId w:val="23"/>
  </w:num>
  <w:num w:numId="15">
    <w:abstractNumId w:val="3"/>
  </w:num>
  <w:num w:numId="16">
    <w:abstractNumId w:val="15"/>
  </w:num>
  <w:num w:numId="17">
    <w:abstractNumId w:val="18"/>
  </w:num>
  <w:num w:numId="18">
    <w:abstractNumId w:val="29"/>
  </w:num>
  <w:num w:numId="19">
    <w:abstractNumId w:val="11"/>
  </w:num>
  <w:num w:numId="20">
    <w:abstractNumId w:val="26"/>
  </w:num>
  <w:num w:numId="21">
    <w:abstractNumId w:val="34"/>
  </w:num>
  <w:num w:numId="22">
    <w:abstractNumId w:val="0"/>
  </w:num>
  <w:num w:numId="23">
    <w:abstractNumId w:val="14"/>
  </w:num>
  <w:num w:numId="24">
    <w:abstractNumId w:val="24"/>
  </w:num>
  <w:num w:numId="25">
    <w:abstractNumId w:val="47"/>
  </w:num>
  <w:num w:numId="26">
    <w:abstractNumId w:val="37"/>
  </w:num>
  <w:num w:numId="27">
    <w:abstractNumId w:val="13"/>
  </w:num>
  <w:num w:numId="28">
    <w:abstractNumId w:val="36"/>
  </w:num>
  <w:num w:numId="29">
    <w:abstractNumId w:val="33"/>
  </w:num>
  <w:num w:numId="30">
    <w:abstractNumId w:val="10"/>
  </w:num>
  <w:num w:numId="31">
    <w:abstractNumId w:val="42"/>
  </w:num>
  <w:num w:numId="32">
    <w:abstractNumId w:val="28"/>
  </w:num>
  <w:num w:numId="33">
    <w:abstractNumId w:val="5"/>
  </w:num>
  <w:num w:numId="34">
    <w:abstractNumId w:val="27"/>
  </w:num>
  <w:num w:numId="35">
    <w:abstractNumId w:val="30"/>
  </w:num>
  <w:num w:numId="36">
    <w:abstractNumId w:val="38"/>
  </w:num>
  <w:num w:numId="37">
    <w:abstractNumId w:val="20"/>
  </w:num>
  <w:num w:numId="38">
    <w:abstractNumId w:val="40"/>
  </w:num>
  <w:num w:numId="39">
    <w:abstractNumId w:val="22"/>
  </w:num>
  <w:num w:numId="40">
    <w:abstractNumId w:val="45"/>
  </w:num>
  <w:num w:numId="41">
    <w:abstractNumId w:val="43"/>
  </w:num>
  <w:num w:numId="42">
    <w:abstractNumId w:val="35"/>
  </w:num>
  <w:num w:numId="43">
    <w:abstractNumId w:val="2"/>
  </w:num>
  <w:num w:numId="44">
    <w:abstractNumId w:val="41"/>
  </w:num>
  <w:num w:numId="45">
    <w:abstractNumId w:val="16"/>
  </w:num>
  <w:num w:numId="46">
    <w:abstractNumId w:val="39"/>
  </w:num>
  <w:num w:numId="47">
    <w:abstractNumId w:val="4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8B"/>
    <w:rsid w:val="000139DB"/>
    <w:rsid w:val="000164C8"/>
    <w:rsid w:val="0001744C"/>
    <w:rsid w:val="0004641D"/>
    <w:rsid w:val="00053633"/>
    <w:rsid w:val="00061DFB"/>
    <w:rsid w:val="000852A4"/>
    <w:rsid w:val="000B208B"/>
    <w:rsid w:val="000E35EE"/>
    <w:rsid w:val="000E4F5F"/>
    <w:rsid w:val="000F0935"/>
    <w:rsid w:val="00105A31"/>
    <w:rsid w:val="00106313"/>
    <w:rsid w:val="00112F0D"/>
    <w:rsid w:val="001178D0"/>
    <w:rsid w:val="00145D3E"/>
    <w:rsid w:val="00155EF3"/>
    <w:rsid w:val="00162681"/>
    <w:rsid w:val="00163549"/>
    <w:rsid w:val="001656DD"/>
    <w:rsid w:val="00177621"/>
    <w:rsid w:val="00197AC5"/>
    <w:rsid w:val="001A62BB"/>
    <w:rsid w:val="001D12D9"/>
    <w:rsid w:val="001E1879"/>
    <w:rsid w:val="001F49F3"/>
    <w:rsid w:val="001F4F74"/>
    <w:rsid w:val="00215E88"/>
    <w:rsid w:val="00245344"/>
    <w:rsid w:val="00263093"/>
    <w:rsid w:val="00266571"/>
    <w:rsid w:val="002971E0"/>
    <w:rsid w:val="002A4DAA"/>
    <w:rsid w:val="002B55BC"/>
    <w:rsid w:val="002B62AB"/>
    <w:rsid w:val="002C2341"/>
    <w:rsid w:val="002C5338"/>
    <w:rsid w:val="002D61CA"/>
    <w:rsid w:val="002E52B1"/>
    <w:rsid w:val="00305BA7"/>
    <w:rsid w:val="00314B40"/>
    <w:rsid w:val="00315C16"/>
    <w:rsid w:val="0032519D"/>
    <w:rsid w:val="00345A66"/>
    <w:rsid w:val="00345EBA"/>
    <w:rsid w:val="00347589"/>
    <w:rsid w:val="00353476"/>
    <w:rsid w:val="003628D3"/>
    <w:rsid w:val="003866C9"/>
    <w:rsid w:val="00386A77"/>
    <w:rsid w:val="003B6261"/>
    <w:rsid w:val="003B6FCF"/>
    <w:rsid w:val="003D51A7"/>
    <w:rsid w:val="003E52D0"/>
    <w:rsid w:val="003E5FE5"/>
    <w:rsid w:val="003E62D7"/>
    <w:rsid w:val="003E67A3"/>
    <w:rsid w:val="003F2391"/>
    <w:rsid w:val="003F257D"/>
    <w:rsid w:val="003F4F99"/>
    <w:rsid w:val="00411781"/>
    <w:rsid w:val="00413E85"/>
    <w:rsid w:val="00420808"/>
    <w:rsid w:val="00461D8F"/>
    <w:rsid w:val="00461DE1"/>
    <w:rsid w:val="004665D0"/>
    <w:rsid w:val="00480B8C"/>
    <w:rsid w:val="00481088"/>
    <w:rsid w:val="004921F9"/>
    <w:rsid w:val="004A1A95"/>
    <w:rsid w:val="004B0DF6"/>
    <w:rsid w:val="004B149B"/>
    <w:rsid w:val="004C0458"/>
    <w:rsid w:val="004E4CD2"/>
    <w:rsid w:val="004E6037"/>
    <w:rsid w:val="004F015C"/>
    <w:rsid w:val="004F445D"/>
    <w:rsid w:val="00500E08"/>
    <w:rsid w:val="005018B0"/>
    <w:rsid w:val="005567C9"/>
    <w:rsid w:val="00563B7E"/>
    <w:rsid w:val="00580E28"/>
    <w:rsid w:val="005813D4"/>
    <w:rsid w:val="00582011"/>
    <w:rsid w:val="005860C0"/>
    <w:rsid w:val="005B4A89"/>
    <w:rsid w:val="005E3447"/>
    <w:rsid w:val="005E3FBC"/>
    <w:rsid w:val="005F5A35"/>
    <w:rsid w:val="006003F6"/>
    <w:rsid w:val="006027BC"/>
    <w:rsid w:val="006051C2"/>
    <w:rsid w:val="0062204D"/>
    <w:rsid w:val="00642C7A"/>
    <w:rsid w:val="0064499D"/>
    <w:rsid w:val="006511DE"/>
    <w:rsid w:val="0065339D"/>
    <w:rsid w:val="006543F8"/>
    <w:rsid w:val="00670BD5"/>
    <w:rsid w:val="006835E2"/>
    <w:rsid w:val="006D6260"/>
    <w:rsid w:val="006F6475"/>
    <w:rsid w:val="006F77F0"/>
    <w:rsid w:val="007048D8"/>
    <w:rsid w:val="00715AE5"/>
    <w:rsid w:val="00723ED7"/>
    <w:rsid w:val="00726031"/>
    <w:rsid w:val="00741026"/>
    <w:rsid w:val="0074168B"/>
    <w:rsid w:val="007460AB"/>
    <w:rsid w:val="00752E9F"/>
    <w:rsid w:val="007647A2"/>
    <w:rsid w:val="007810C2"/>
    <w:rsid w:val="007937FC"/>
    <w:rsid w:val="007A0FD2"/>
    <w:rsid w:val="007A11AA"/>
    <w:rsid w:val="007A786D"/>
    <w:rsid w:val="007D4811"/>
    <w:rsid w:val="007D7A18"/>
    <w:rsid w:val="007F10BA"/>
    <w:rsid w:val="007F1955"/>
    <w:rsid w:val="007F1C76"/>
    <w:rsid w:val="007F5D8C"/>
    <w:rsid w:val="007F610B"/>
    <w:rsid w:val="00800349"/>
    <w:rsid w:val="008475BD"/>
    <w:rsid w:val="00851E6E"/>
    <w:rsid w:val="00863353"/>
    <w:rsid w:val="00867DC0"/>
    <w:rsid w:val="00884048"/>
    <w:rsid w:val="008B3525"/>
    <w:rsid w:val="008C56C6"/>
    <w:rsid w:val="008C61C4"/>
    <w:rsid w:val="008C7540"/>
    <w:rsid w:val="008D72F9"/>
    <w:rsid w:val="00904D01"/>
    <w:rsid w:val="0090711F"/>
    <w:rsid w:val="00920E88"/>
    <w:rsid w:val="0097207C"/>
    <w:rsid w:val="0097752C"/>
    <w:rsid w:val="00983461"/>
    <w:rsid w:val="00992179"/>
    <w:rsid w:val="009A748F"/>
    <w:rsid w:val="009B52AA"/>
    <w:rsid w:val="009C0A27"/>
    <w:rsid w:val="009C167B"/>
    <w:rsid w:val="009C5C51"/>
    <w:rsid w:val="009D6CC2"/>
    <w:rsid w:val="009E3666"/>
    <w:rsid w:val="00A03BD9"/>
    <w:rsid w:val="00A21D08"/>
    <w:rsid w:val="00A22D45"/>
    <w:rsid w:val="00A43917"/>
    <w:rsid w:val="00A4661F"/>
    <w:rsid w:val="00A55BBE"/>
    <w:rsid w:val="00A65C38"/>
    <w:rsid w:val="00A74CD8"/>
    <w:rsid w:val="00AA7A30"/>
    <w:rsid w:val="00AB7D28"/>
    <w:rsid w:val="00AC0DA8"/>
    <w:rsid w:val="00AD7110"/>
    <w:rsid w:val="00AF147A"/>
    <w:rsid w:val="00B01088"/>
    <w:rsid w:val="00B02F79"/>
    <w:rsid w:val="00B105E9"/>
    <w:rsid w:val="00B502DE"/>
    <w:rsid w:val="00B71B9B"/>
    <w:rsid w:val="00B85F0B"/>
    <w:rsid w:val="00B94B3B"/>
    <w:rsid w:val="00BB0D9C"/>
    <w:rsid w:val="00BB52D3"/>
    <w:rsid w:val="00BD5E3B"/>
    <w:rsid w:val="00BE3A61"/>
    <w:rsid w:val="00BF7162"/>
    <w:rsid w:val="00BF7F0F"/>
    <w:rsid w:val="00C02316"/>
    <w:rsid w:val="00C06AEE"/>
    <w:rsid w:val="00C160B9"/>
    <w:rsid w:val="00C26A37"/>
    <w:rsid w:val="00C4243C"/>
    <w:rsid w:val="00C4759E"/>
    <w:rsid w:val="00C5286D"/>
    <w:rsid w:val="00C72AEC"/>
    <w:rsid w:val="00C73E6C"/>
    <w:rsid w:val="00CB487B"/>
    <w:rsid w:val="00CD462B"/>
    <w:rsid w:val="00CE1C43"/>
    <w:rsid w:val="00CF791E"/>
    <w:rsid w:val="00D04731"/>
    <w:rsid w:val="00D070F1"/>
    <w:rsid w:val="00D324F2"/>
    <w:rsid w:val="00D32C38"/>
    <w:rsid w:val="00DA6A47"/>
    <w:rsid w:val="00DB4969"/>
    <w:rsid w:val="00DB7CD0"/>
    <w:rsid w:val="00DE4B3D"/>
    <w:rsid w:val="00E02A0F"/>
    <w:rsid w:val="00E16E98"/>
    <w:rsid w:val="00E60AD5"/>
    <w:rsid w:val="00E61691"/>
    <w:rsid w:val="00EC3D64"/>
    <w:rsid w:val="00EC73C7"/>
    <w:rsid w:val="00ED1A93"/>
    <w:rsid w:val="00ED37B0"/>
    <w:rsid w:val="00ED5904"/>
    <w:rsid w:val="00EE3569"/>
    <w:rsid w:val="00F01FD2"/>
    <w:rsid w:val="00F04565"/>
    <w:rsid w:val="00F12FC9"/>
    <w:rsid w:val="00F155E2"/>
    <w:rsid w:val="00F20532"/>
    <w:rsid w:val="00F23EED"/>
    <w:rsid w:val="00F26E72"/>
    <w:rsid w:val="00F32B30"/>
    <w:rsid w:val="00F32B7F"/>
    <w:rsid w:val="00F51A5B"/>
    <w:rsid w:val="00F53393"/>
    <w:rsid w:val="00F653F8"/>
    <w:rsid w:val="00F74767"/>
    <w:rsid w:val="00F75D0A"/>
    <w:rsid w:val="00F85471"/>
    <w:rsid w:val="00F87A78"/>
    <w:rsid w:val="00FF2380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208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75D0A"/>
    <w:pPr>
      <w:ind w:left="720"/>
      <w:contextualSpacing/>
    </w:pPr>
  </w:style>
  <w:style w:type="table" w:styleId="TableGrid">
    <w:name w:val="Table Grid"/>
    <w:basedOn w:val="TableNormal"/>
    <w:uiPriority w:val="59"/>
    <w:rsid w:val="003B6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0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FD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14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9DDB-E0F9-4B17-BB7D-A0D7DA108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Ett, Joanie M</dc:creator>
  <cp:lastModifiedBy>Ett, Joanie M</cp:lastModifiedBy>
  <cp:revision>4</cp:revision>
  <dcterms:created xsi:type="dcterms:W3CDTF">2014-02-11T15:19:00Z</dcterms:created>
  <dcterms:modified xsi:type="dcterms:W3CDTF">2014-02-11T15:48:00Z</dcterms:modified>
</cp:coreProperties>
</file>