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bookmarkStart w:id="0" w:name="_GoBack"/>
      <w:bookmarkEnd w:id="0"/>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386A77" w:rsidP="000B208B">
      <w:pPr>
        <w:pStyle w:val="NoSpacing"/>
        <w:rPr>
          <w:rFonts w:cstheme="minorHAnsi"/>
          <w:b/>
        </w:rPr>
      </w:pPr>
      <w:r>
        <w:rPr>
          <w:rFonts w:cstheme="minorHAnsi"/>
          <w:b/>
        </w:rPr>
        <w:t>September 24</w:t>
      </w:r>
      <w:r w:rsidR="000B208B" w:rsidRPr="00752E9F">
        <w:rPr>
          <w:rFonts w:cstheme="minorHAnsi"/>
          <w:b/>
        </w:rPr>
        <w:t>, 2012</w:t>
      </w:r>
    </w:p>
    <w:p w:rsidR="000B208B" w:rsidRPr="00752E9F" w:rsidRDefault="00215E88" w:rsidP="000B208B">
      <w:pPr>
        <w:pStyle w:val="NoSpacing"/>
        <w:rPr>
          <w:rFonts w:cstheme="minorHAnsi"/>
          <w:b/>
        </w:rPr>
      </w:pPr>
      <w:r>
        <w:rPr>
          <w:rFonts w:cstheme="minorHAnsi"/>
          <w:b/>
        </w:rPr>
        <w:t>Keeneland Room, WT Young Library</w:t>
      </w:r>
      <w:r w:rsidR="000B208B" w:rsidRPr="00752E9F">
        <w:rPr>
          <w:rFonts w:cstheme="minorHAnsi"/>
          <w:b/>
        </w:rPr>
        <w:t xml:space="preserve">, </w:t>
      </w:r>
      <w:r>
        <w:rPr>
          <w:rFonts w:cstheme="minorHAnsi"/>
          <w:b/>
        </w:rPr>
        <w:t>2</w:t>
      </w:r>
      <w:r w:rsidR="000B208B" w:rsidRPr="00752E9F">
        <w:rPr>
          <w:rFonts w:cstheme="minorHAnsi"/>
          <w:b/>
        </w:rPr>
        <w:t>:00-</w:t>
      </w:r>
      <w:r>
        <w:rPr>
          <w:rFonts w:cstheme="minorHAnsi"/>
          <w:b/>
        </w:rPr>
        <w:t>4</w:t>
      </w:r>
      <w:r w:rsidR="000B208B" w:rsidRPr="00752E9F">
        <w:rPr>
          <w:rFonts w:cstheme="minorHAnsi"/>
          <w:b/>
        </w:rPr>
        <w:t xml:space="preserve">:00 </w:t>
      </w:r>
      <w:r>
        <w:rPr>
          <w:rFonts w:cstheme="minorHAnsi"/>
          <w:b/>
        </w:rPr>
        <w:t>pm</w:t>
      </w:r>
    </w:p>
    <w:p w:rsidR="000B208B" w:rsidRDefault="000B208B" w:rsidP="000B208B">
      <w:pPr>
        <w:pStyle w:val="NoSpacing"/>
        <w:rPr>
          <w:rFonts w:ascii="Times New Roman" w:hAnsi="Times New Roman" w:cs="Times New Roman"/>
          <w:b/>
        </w:rPr>
      </w:pPr>
    </w:p>
    <w:p w:rsidR="003B6261" w:rsidRDefault="000B208B" w:rsidP="00752E9F">
      <w:pPr>
        <w:pStyle w:val="NoSpacing"/>
        <w:tabs>
          <w:tab w:val="left" w:pos="360"/>
        </w:tabs>
        <w:rPr>
          <w:rFonts w:cstheme="minorHAnsi"/>
          <w:b/>
          <w:sz w:val="20"/>
          <w:szCs w:val="20"/>
        </w:rPr>
      </w:pPr>
      <w:r>
        <w:rPr>
          <w:rFonts w:cstheme="minorHAnsi"/>
          <w:b/>
          <w:sz w:val="20"/>
          <w:szCs w:val="20"/>
        </w:rPr>
        <w:tab/>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tblGrid>
      <w:tr w:rsidR="005F5A35" w:rsidRPr="003B6261" w:rsidTr="003A4755">
        <w:trPr>
          <w:jc w:val="center"/>
        </w:trPr>
        <w:tc>
          <w:tcPr>
            <w:tcW w:w="2266" w:type="dxa"/>
          </w:tcPr>
          <w:p w:rsidR="005F5A35" w:rsidRPr="003B6261" w:rsidRDefault="005F5A35"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5F5A35" w:rsidRPr="003B6261" w:rsidRDefault="005F5A35"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5F5A35" w:rsidRPr="003B6261" w:rsidRDefault="005F5A35" w:rsidP="00752E9F">
            <w:pPr>
              <w:pStyle w:val="NoSpacing"/>
              <w:tabs>
                <w:tab w:val="left" w:pos="360"/>
              </w:tabs>
              <w:rPr>
                <w:rFonts w:cstheme="minorHAnsi"/>
                <w:b/>
                <w:sz w:val="20"/>
                <w:szCs w:val="20"/>
              </w:rPr>
            </w:pPr>
            <w:r w:rsidRPr="003B6261">
              <w:rPr>
                <w:rFonts w:cstheme="minorHAnsi"/>
                <w:b/>
                <w:sz w:val="20"/>
                <w:szCs w:val="20"/>
              </w:rPr>
              <w:t>Guests Present:</w:t>
            </w:r>
          </w:p>
        </w:tc>
      </w:tr>
      <w:tr w:rsidR="005F5A35" w:rsidRPr="003B6261" w:rsidTr="003A4755">
        <w:trPr>
          <w:jc w:val="center"/>
        </w:trPr>
        <w:tc>
          <w:tcPr>
            <w:tcW w:w="2266" w:type="dxa"/>
          </w:tcPr>
          <w:p w:rsidR="005F5A35" w:rsidRPr="003B6261" w:rsidRDefault="005F5A35" w:rsidP="00752E9F">
            <w:pPr>
              <w:pStyle w:val="NoSpacing"/>
              <w:tabs>
                <w:tab w:val="left" w:pos="360"/>
              </w:tabs>
              <w:rPr>
                <w:rFonts w:cstheme="minorHAnsi"/>
                <w:sz w:val="20"/>
                <w:szCs w:val="20"/>
              </w:rPr>
            </w:pPr>
            <w:r>
              <w:rPr>
                <w:rFonts w:cstheme="minorHAnsi"/>
                <w:sz w:val="20"/>
                <w:szCs w:val="20"/>
              </w:rPr>
              <w:t>Jonathan Allison</w:t>
            </w:r>
          </w:p>
        </w:tc>
        <w:tc>
          <w:tcPr>
            <w:tcW w:w="2212" w:type="dxa"/>
          </w:tcPr>
          <w:p w:rsidR="005F5A35" w:rsidRPr="003B6261" w:rsidRDefault="005F5A35" w:rsidP="00752E9F">
            <w:pPr>
              <w:pStyle w:val="NoSpacing"/>
              <w:tabs>
                <w:tab w:val="left" w:pos="360"/>
              </w:tabs>
              <w:rPr>
                <w:rFonts w:cstheme="minorHAnsi"/>
                <w:sz w:val="20"/>
                <w:szCs w:val="20"/>
              </w:rPr>
            </w:pPr>
            <w:r>
              <w:rPr>
                <w:rFonts w:cstheme="minorHAnsi"/>
                <w:sz w:val="20"/>
                <w:szCs w:val="20"/>
              </w:rPr>
              <w:t>Debbie Sharp</w:t>
            </w:r>
          </w:p>
        </w:tc>
        <w:tc>
          <w:tcPr>
            <w:tcW w:w="2212" w:type="dxa"/>
          </w:tcPr>
          <w:p w:rsidR="005F5A35" w:rsidRPr="003B6261" w:rsidRDefault="005F5A35" w:rsidP="00752E9F">
            <w:pPr>
              <w:pStyle w:val="NoSpacing"/>
              <w:tabs>
                <w:tab w:val="left" w:pos="360"/>
              </w:tabs>
              <w:rPr>
                <w:rFonts w:cstheme="minorHAnsi"/>
                <w:sz w:val="20"/>
                <w:szCs w:val="20"/>
              </w:rPr>
            </w:pPr>
            <w:r>
              <w:rPr>
                <w:rFonts w:cstheme="minorHAnsi"/>
                <w:sz w:val="20"/>
                <w:szCs w:val="20"/>
              </w:rPr>
              <w:t>Leah Simpson</w:t>
            </w:r>
          </w:p>
        </w:tc>
      </w:tr>
      <w:tr w:rsidR="005F5A35" w:rsidRPr="003B6261" w:rsidTr="003A4755">
        <w:trPr>
          <w:jc w:val="center"/>
        </w:trPr>
        <w:tc>
          <w:tcPr>
            <w:tcW w:w="2266" w:type="dxa"/>
          </w:tcPr>
          <w:p w:rsidR="005F5A35" w:rsidRPr="003B6261" w:rsidRDefault="005F5A35" w:rsidP="00752E9F">
            <w:pPr>
              <w:pStyle w:val="NoSpacing"/>
              <w:tabs>
                <w:tab w:val="left" w:pos="360"/>
              </w:tabs>
              <w:rPr>
                <w:rFonts w:cstheme="minorHAnsi"/>
                <w:sz w:val="20"/>
                <w:szCs w:val="20"/>
              </w:rPr>
            </w:pPr>
            <w:r w:rsidRPr="003B6261">
              <w:rPr>
                <w:rFonts w:cstheme="minorHAnsi"/>
                <w:sz w:val="20"/>
                <w:szCs w:val="20"/>
              </w:rPr>
              <w:t>Ruth Beattie</w:t>
            </w:r>
          </w:p>
        </w:tc>
        <w:tc>
          <w:tcPr>
            <w:tcW w:w="2212" w:type="dxa"/>
          </w:tcPr>
          <w:p w:rsidR="005F5A35" w:rsidRPr="003B6261" w:rsidRDefault="005F5A35" w:rsidP="00752E9F">
            <w:pPr>
              <w:pStyle w:val="NoSpacing"/>
              <w:tabs>
                <w:tab w:val="left" w:pos="360"/>
              </w:tabs>
              <w:rPr>
                <w:rFonts w:cstheme="minorHAnsi"/>
                <w:sz w:val="20"/>
                <w:szCs w:val="20"/>
              </w:rPr>
            </w:pPr>
          </w:p>
        </w:tc>
        <w:tc>
          <w:tcPr>
            <w:tcW w:w="2212" w:type="dxa"/>
          </w:tcPr>
          <w:p w:rsidR="005F5A35" w:rsidRPr="003B6261" w:rsidRDefault="005F5A35" w:rsidP="00752E9F">
            <w:pPr>
              <w:pStyle w:val="NoSpacing"/>
              <w:tabs>
                <w:tab w:val="left" w:pos="360"/>
              </w:tabs>
              <w:rPr>
                <w:rFonts w:cstheme="minorHAnsi"/>
                <w:sz w:val="20"/>
                <w:szCs w:val="20"/>
              </w:rPr>
            </w:pPr>
            <w:r>
              <w:rPr>
                <w:rFonts w:cstheme="minorHAnsi"/>
                <w:sz w:val="20"/>
                <w:szCs w:val="20"/>
              </w:rPr>
              <w:t>Chris Thuringer</w:t>
            </w:r>
          </w:p>
        </w:tc>
      </w:tr>
      <w:tr w:rsidR="005F5A35" w:rsidRPr="003B6261" w:rsidTr="003A4755">
        <w:trPr>
          <w:jc w:val="center"/>
        </w:trPr>
        <w:tc>
          <w:tcPr>
            <w:tcW w:w="2266" w:type="dxa"/>
          </w:tcPr>
          <w:p w:rsidR="005F5A35" w:rsidRPr="003B6261" w:rsidRDefault="005F5A35" w:rsidP="00752E9F">
            <w:pPr>
              <w:pStyle w:val="NoSpacing"/>
              <w:tabs>
                <w:tab w:val="left" w:pos="360"/>
              </w:tabs>
              <w:rPr>
                <w:rFonts w:cstheme="minorHAnsi"/>
                <w:sz w:val="20"/>
                <w:szCs w:val="20"/>
              </w:rPr>
            </w:pPr>
            <w:r>
              <w:rPr>
                <w:rFonts w:cstheme="minorHAnsi"/>
                <w:sz w:val="20"/>
                <w:szCs w:val="20"/>
              </w:rPr>
              <w:t>Heather Bush</w:t>
            </w:r>
          </w:p>
        </w:tc>
        <w:tc>
          <w:tcPr>
            <w:tcW w:w="2212" w:type="dxa"/>
          </w:tcPr>
          <w:p w:rsidR="005F5A35" w:rsidRPr="003B6261" w:rsidRDefault="005F5A35" w:rsidP="00752E9F">
            <w:pPr>
              <w:pStyle w:val="NoSpacing"/>
              <w:tabs>
                <w:tab w:val="left" w:pos="360"/>
              </w:tabs>
              <w:rPr>
                <w:rFonts w:cstheme="minorHAnsi"/>
                <w:sz w:val="20"/>
                <w:szCs w:val="20"/>
              </w:rPr>
            </w:pPr>
          </w:p>
        </w:tc>
        <w:tc>
          <w:tcPr>
            <w:tcW w:w="2212" w:type="dxa"/>
          </w:tcPr>
          <w:p w:rsidR="005F5A35" w:rsidRPr="003B6261" w:rsidRDefault="005F5A35" w:rsidP="00752E9F">
            <w:pPr>
              <w:pStyle w:val="NoSpacing"/>
              <w:tabs>
                <w:tab w:val="left" w:pos="360"/>
              </w:tabs>
              <w:rPr>
                <w:rFonts w:cstheme="minorHAnsi"/>
                <w:sz w:val="20"/>
                <w:szCs w:val="20"/>
              </w:rPr>
            </w:pPr>
          </w:p>
        </w:tc>
      </w:tr>
      <w:tr w:rsidR="005F5A35" w:rsidRPr="003B6261" w:rsidTr="003A4755">
        <w:trPr>
          <w:jc w:val="center"/>
        </w:trPr>
        <w:tc>
          <w:tcPr>
            <w:tcW w:w="2266" w:type="dxa"/>
          </w:tcPr>
          <w:p w:rsidR="005F5A35" w:rsidRPr="003B6261" w:rsidRDefault="005F5A35" w:rsidP="00752E9F">
            <w:pPr>
              <w:pStyle w:val="NoSpacing"/>
              <w:tabs>
                <w:tab w:val="left" w:pos="360"/>
              </w:tabs>
              <w:rPr>
                <w:rFonts w:cstheme="minorHAnsi"/>
                <w:sz w:val="20"/>
                <w:szCs w:val="20"/>
              </w:rPr>
            </w:pPr>
            <w:r>
              <w:rPr>
                <w:rFonts w:cstheme="minorHAnsi"/>
                <w:sz w:val="20"/>
                <w:szCs w:val="20"/>
              </w:rPr>
              <w:t>Amy Gaffney</w:t>
            </w:r>
          </w:p>
        </w:tc>
        <w:tc>
          <w:tcPr>
            <w:tcW w:w="2212" w:type="dxa"/>
          </w:tcPr>
          <w:p w:rsidR="005F5A35" w:rsidRPr="003B6261" w:rsidRDefault="005F5A35" w:rsidP="00752E9F">
            <w:pPr>
              <w:pStyle w:val="NoSpacing"/>
              <w:tabs>
                <w:tab w:val="left" w:pos="360"/>
              </w:tabs>
              <w:rPr>
                <w:rFonts w:cstheme="minorHAnsi"/>
                <w:sz w:val="20"/>
                <w:szCs w:val="20"/>
              </w:rPr>
            </w:pPr>
          </w:p>
        </w:tc>
        <w:tc>
          <w:tcPr>
            <w:tcW w:w="2212" w:type="dxa"/>
          </w:tcPr>
          <w:p w:rsidR="005F5A35" w:rsidRPr="003B6261" w:rsidRDefault="005F5A35" w:rsidP="00752E9F">
            <w:pPr>
              <w:pStyle w:val="NoSpacing"/>
              <w:tabs>
                <w:tab w:val="left" w:pos="360"/>
              </w:tabs>
              <w:rPr>
                <w:rFonts w:cstheme="minorHAnsi"/>
                <w:sz w:val="20"/>
                <w:szCs w:val="20"/>
              </w:rPr>
            </w:pPr>
          </w:p>
        </w:tc>
      </w:tr>
      <w:tr w:rsidR="005F5A35" w:rsidRPr="003B6261" w:rsidTr="003A4755">
        <w:trPr>
          <w:jc w:val="center"/>
        </w:trPr>
        <w:tc>
          <w:tcPr>
            <w:tcW w:w="2266" w:type="dxa"/>
          </w:tcPr>
          <w:p w:rsidR="005F5A35" w:rsidRPr="003B6261" w:rsidRDefault="005F5A35" w:rsidP="00752E9F">
            <w:pPr>
              <w:pStyle w:val="NoSpacing"/>
              <w:tabs>
                <w:tab w:val="left" w:pos="360"/>
              </w:tabs>
              <w:rPr>
                <w:rFonts w:cstheme="minorHAnsi"/>
                <w:sz w:val="20"/>
                <w:szCs w:val="20"/>
              </w:rPr>
            </w:pPr>
            <w:r>
              <w:rPr>
                <w:rFonts w:cstheme="minorHAnsi"/>
                <w:sz w:val="20"/>
                <w:szCs w:val="20"/>
              </w:rPr>
              <w:t>Jenny Rice</w:t>
            </w:r>
          </w:p>
        </w:tc>
        <w:tc>
          <w:tcPr>
            <w:tcW w:w="2212" w:type="dxa"/>
          </w:tcPr>
          <w:p w:rsidR="005F5A35" w:rsidRPr="003B6261" w:rsidRDefault="005F5A35" w:rsidP="00752E9F">
            <w:pPr>
              <w:pStyle w:val="NoSpacing"/>
              <w:tabs>
                <w:tab w:val="left" w:pos="360"/>
              </w:tabs>
              <w:rPr>
                <w:rFonts w:cstheme="minorHAnsi"/>
                <w:sz w:val="20"/>
                <w:szCs w:val="20"/>
              </w:rPr>
            </w:pPr>
          </w:p>
        </w:tc>
        <w:tc>
          <w:tcPr>
            <w:tcW w:w="2212" w:type="dxa"/>
          </w:tcPr>
          <w:p w:rsidR="005F5A35" w:rsidRPr="003B6261" w:rsidRDefault="005F5A35" w:rsidP="00752E9F">
            <w:pPr>
              <w:pStyle w:val="NoSpacing"/>
              <w:tabs>
                <w:tab w:val="left" w:pos="360"/>
              </w:tabs>
              <w:rPr>
                <w:rFonts w:cstheme="minorHAnsi"/>
                <w:sz w:val="20"/>
                <w:szCs w:val="20"/>
              </w:rPr>
            </w:pPr>
          </w:p>
        </w:tc>
      </w:tr>
    </w:tbl>
    <w:p w:rsidR="000B208B" w:rsidRDefault="00215E88" w:rsidP="00752E9F">
      <w:pPr>
        <w:pStyle w:val="NoSpacing"/>
        <w:tabs>
          <w:tab w:val="left" w:pos="360"/>
        </w:tabs>
        <w:rPr>
          <w:rFonts w:cstheme="minorHAnsi"/>
          <w:sz w:val="20"/>
          <w:szCs w:val="20"/>
        </w:rPr>
      </w:pPr>
      <w:r>
        <w:rPr>
          <w:rFonts w:cstheme="minorHAnsi"/>
          <w:sz w:val="20"/>
          <w:szCs w:val="20"/>
        </w:rPr>
        <w:tab/>
      </w:r>
    </w:p>
    <w:p w:rsidR="003B6261" w:rsidRPr="00F75D0A" w:rsidRDefault="003B6261" w:rsidP="003B6261">
      <w:pPr>
        <w:pStyle w:val="NoSpacing"/>
        <w:ind w:left="720"/>
        <w:rPr>
          <w:rFonts w:cstheme="minorHAnsi"/>
          <w:sz w:val="20"/>
          <w:szCs w:val="20"/>
          <w:u w:val="single"/>
        </w:rPr>
      </w:pPr>
    </w:p>
    <w:p w:rsidR="00D070F1" w:rsidRPr="00D070F1" w:rsidRDefault="00F155E2" w:rsidP="00F75D0A">
      <w:pPr>
        <w:pStyle w:val="NoSpacing"/>
        <w:ind w:left="720"/>
        <w:rPr>
          <w:rFonts w:cstheme="minorHAnsi"/>
          <w:sz w:val="20"/>
          <w:szCs w:val="20"/>
          <w:u w:val="single"/>
        </w:rPr>
      </w:pPr>
      <w:r>
        <w:rPr>
          <w:rFonts w:cstheme="minorHAnsi"/>
          <w:sz w:val="20"/>
          <w:szCs w:val="20"/>
        </w:rPr>
        <w:t xml:space="preserve"> </w:t>
      </w:r>
    </w:p>
    <w:p w:rsidR="005F5A35" w:rsidRDefault="005F5A35" w:rsidP="003B6261">
      <w:pPr>
        <w:pStyle w:val="NoSpacing"/>
        <w:numPr>
          <w:ilvl w:val="0"/>
          <w:numId w:val="7"/>
        </w:numPr>
        <w:rPr>
          <w:rFonts w:cstheme="minorHAnsi"/>
          <w:sz w:val="20"/>
          <w:szCs w:val="20"/>
          <w:u w:val="single"/>
        </w:rPr>
      </w:pPr>
      <w:r>
        <w:rPr>
          <w:rFonts w:cstheme="minorHAnsi"/>
          <w:sz w:val="20"/>
          <w:szCs w:val="20"/>
          <w:u w:val="single"/>
        </w:rPr>
        <w:t>Approval of Rubrics.</w:t>
      </w:r>
    </w:p>
    <w:p w:rsidR="005F5A35" w:rsidRDefault="005F5A35" w:rsidP="005F5A35">
      <w:pPr>
        <w:pStyle w:val="NoSpacing"/>
        <w:ind w:left="720"/>
        <w:rPr>
          <w:rFonts w:cstheme="minorHAnsi"/>
          <w:sz w:val="20"/>
          <w:szCs w:val="20"/>
        </w:rPr>
      </w:pPr>
      <w:r>
        <w:rPr>
          <w:rFonts w:cstheme="minorHAnsi"/>
          <w:sz w:val="20"/>
          <w:szCs w:val="20"/>
        </w:rPr>
        <w:t>Composition and Communication rubric ready for approval.  All rubrics will be voted on via email.</w:t>
      </w:r>
    </w:p>
    <w:p w:rsidR="00F75D0A" w:rsidRPr="005F5A35" w:rsidRDefault="005F5A35" w:rsidP="005F5A35">
      <w:pPr>
        <w:pStyle w:val="NoSpacing"/>
        <w:ind w:left="720"/>
        <w:rPr>
          <w:rFonts w:cstheme="minorHAnsi"/>
          <w:sz w:val="20"/>
          <w:szCs w:val="20"/>
          <w:u w:val="single"/>
        </w:rPr>
      </w:pPr>
      <w:r>
        <w:rPr>
          <w:rFonts w:cstheme="minorHAnsi"/>
          <w:sz w:val="20"/>
          <w:szCs w:val="20"/>
          <w:u w:val="single"/>
        </w:rPr>
        <w:t xml:space="preserve"> </w:t>
      </w:r>
    </w:p>
    <w:p w:rsidR="00642C7A" w:rsidRPr="00642C7A" w:rsidRDefault="00642C7A" w:rsidP="00642C7A">
      <w:pPr>
        <w:pStyle w:val="NoSpacing"/>
        <w:ind w:left="360"/>
        <w:rPr>
          <w:rFonts w:cstheme="minorHAnsi"/>
          <w:sz w:val="20"/>
          <w:szCs w:val="20"/>
        </w:rPr>
      </w:pPr>
    </w:p>
    <w:p w:rsidR="002E52B1" w:rsidRPr="002E52B1" w:rsidRDefault="002E52B1" w:rsidP="002E52B1">
      <w:pPr>
        <w:pStyle w:val="NoSpacing"/>
        <w:rPr>
          <w:rFonts w:cstheme="minorHAnsi"/>
          <w:sz w:val="20"/>
          <w:szCs w:val="20"/>
          <w:u w:val="single"/>
        </w:rPr>
      </w:pPr>
    </w:p>
    <w:p w:rsidR="00BF7162" w:rsidRPr="005F5A35" w:rsidRDefault="005F5A35" w:rsidP="005F5A35">
      <w:pPr>
        <w:pStyle w:val="NoSpacing"/>
        <w:numPr>
          <w:ilvl w:val="0"/>
          <w:numId w:val="7"/>
        </w:numPr>
        <w:rPr>
          <w:rFonts w:cstheme="minorHAnsi"/>
          <w:sz w:val="20"/>
          <w:szCs w:val="20"/>
        </w:rPr>
      </w:pPr>
      <w:r>
        <w:rPr>
          <w:rFonts w:cstheme="minorHAnsi"/>
          <w:sz w:val="20"/>
          <w:szCs w:val="20"/>
          <w:u w:val="single"/>
        </w:rPr>
        <w:t>UK Core Assessment Plan</w:t>
      </w:r>
    </w:p>
    <w:p w:rsidR="005E3447" w:rsidRDefault="005F5A35" w:rsidP="005F5A35">
      <w:pPr>
        <w:pStyle w:val="NoSpacing"/>
        <w:ind w:left="720"/>
        <w:rPr>
          <w:rFonts w:cstheme="minorHAnsi"/>
          <w:sz w:val="20"/>
          <w:szCs w:val="20"/>
        </w:rPr>
      </w:pPr>
      <w:r>
        <w:rPr>
          <w:rFonts w:cstheme="minorHAnsi"/>
          <w:sz w:val="20"/>
          <w:szCs w:val="20"/>
        </w:rPr>
        <w:t xml:space="preserve">Chris Thuringer presented the revised assessment plan.  </w:t>
      </w:r>
    </w:p>
    <w:p w:rsidR="003F257D" w:rsidRDefault="003F257D" w:rsidP="003F257D">
      <w:pPr>
        <w:pStyle w:val="NoSpacing"/>
        <w:numPr>
          <w:ilvl w:val="0"/>
          <w:numId w:val="13"/>
        </w:numPr>
        <w:rPr>
          <w:rFonts w:cstheme="minorHAnsi"/>
          <w:sz w:val="20"/>
          <w:szCs w:val="20"/>
        </w:rPr>
      </w:pPr>
      <w:r w:rsidRPr="003F257D">
        <w:rPr>
          <w:rFonts w:cstheme="minorHAnsi"/>
          <w:sz w:val="20"/>
          <w:szCs w:val="20"/>
        </w:rPr>
        <w:t>The UKCEC had previously discussed the possibility of a periodic course syllabus review to be included in the assessment plan to maintain the integrity of the program and minimize “drift”.  After further discussion, the group decided that since the assessment plan focuses on Student Learning Outcomes it is not appropriate to include the syllabus review.  Instead, instructors will be asked to apply for “re-approval” of their course and will submit their materials directly to the UKCEC for review.  It was decided that this overall course review would be conducted on a four year cycle from the date (academic year) of the course approval, and that faculty will submit materials by the end of the spring semester of the fourth year. UKCEC will need to confirm the exact materials to be submitted before the first group of courses are reviewed in spring 2015.</w:t>
      </w:r>
    </w:p>
    <w:p w:rsidR="005E3447" w:rsidRDefault="005E3447" w:rsidP="005E3447">
      <w:pPr>
        <w:pStyle w:val="NoSpacing"/>
        <w:numPr>
          <w:ilvl w:val="0"/>
          <w:numId w:val="13"/>
        </w:numPr>
        <w:rPr>
          <w:rFonts w:cstheme="minorHAnsi"/>
          <w:sz w:val="20"/>
          <w:szCs w:val="20"/>
        </w:rPr>
      </w:pPr>
      <w:r>
        <w:rPr>
          <w:rFonts w:cstheme="minorHAnsi"/>
          <w:sz w:val="20"/>
          <w:szCs w:val="20"/>
        </w:rPr>
        <w:t>The UK Core Assessment plan is ready to move forward.</w:t>
      </w:r>
    </w:p>
    <w:p w:rsidR="005E3447" w:rsidRPr="00105A31" w:rsidRDefault="005E3447" w:rsidP="005E3447">
      <w:pPr>
        <w:pStyle w:val="NoSpacing"/>
        <w:numPr>
          <w:ilvl w:val="0"/>
          <w:numId w:val="13"/>
        </w:numPr>
        <w:rPr>
          <w:rFonts w:cstheme="minorHAnsi"/>
          <w:sz w:val="20"/>
          <w:szCs w:val="20"/>
        </w:rPr>
      </w:pPr>
      <w:r>
        <w:rPr>
          <w:rFonts w:cstheme="minorHAnsi"/>
          <w:sz w:val="20"/>
          <w:szCs w:val="20"/>
        </w:rPr>
        <w:t>The UK Core Summit is scheduled for October 18, 1:30-3 pm in the Lexmark Room of the Main Building.</w:t>
      </w:r>
    </w:p>
    <w:p w:rsidR="0032519D" w:rsidRPr="00BF7162" w:rsidRDefault="0032519D" w:rsidP="00BF7162">
      <w:pPr>
        <w:pStyle w:val="NoSpacing"/>
        <w:ind w:left="720"/>
        <w:rPr>
          <w:rFonts w:cstheme="minorHAnsi"/>
          <w:sz w:val="20"/>
          <w:szCs w:val="20"/>
        </w:rPr>
      </w:pPr>
    </w:p>
    <w:p w:rsidR="004C0458" w:rsidRPr="005813D4" w:rsidRDefault="004C0458" w:rsidP="004C0458">
      <w:pPr>
        <w:pStyle w:val="NoSpacing"/>
        <w:rPr>
          <w:rFonts w:cstheme="minorHAnsi"/>
          <w:b/>
          <w:i/>
          <w:sz w:val="20"/>
          <w:szCs w:val="20"/>
        </w:rPr>
      </w:pPr>
    </w:p>
    <w:p w:rsidR="00ED37B0" w:rsidRPr="00ED37B0" w:rsidRDefault="00ED37B0" w:rsidP="00ED37B0">
      <w:pPr>
        <w:pStyle w:val="NoSpacing"/>
        <w:ind w:left="1440"/>
        <w:rPr>
          <w:rFonts w:cstheme="minorHAnsi"/>
          <w:sz w:val="20"/>
          <w:szCs w:val="20"/>
        </w:rPr>
      </w:pPr>
    </w:p>
    <w:p w:rsidR="00ED37B0" w:rsidRDefault="005F5A35" w:rsidP="00ED37B0">
      <w:pPr>
        <w:pStyle w:val="NoSpacing"/>
        <w:numPr>
          <w:ilvl w:val="0"/>
          <w:numId w:val="7"/>
        </w:numPr>
        <w:rPr>
          <w:rFonts w:cstheme="minorHAnsi"/>
          <w:sz w:val="20"/>
          <w:szCs w:val="20"/>
        </w:rPr>
      </w:pPr>
      <w:r>
        <w:rPr>
          <w:rFonts w:cstheme="minorHAnsi"/>
          <w:sz w:val="20"/>
          <w:szCs w:val="20"/>
        </w:rPr>
        <w:t>Adjourned at 2:50</w:t>
      </w:r>
      <w:r w:rsidR="00ED37B0">
        <w:rPr>
          <w:rFonts w:cstheme="minorHAnsi"/>
          <w:sz w:val="20"/>
          <w:szCs w:val="20"/>
        </w:rPr>
        <w:t xml:space="preserve"> pm.</w:t>
      </w:r>
    </w:p>
    <w:p w:rsidR="00ED37B0" w:rsidRDefault="00ED37B0" w:rsidP="00ED37B0">
      <w:pPr>
        <w:pStyle w:val="NoSpacing"/>
        <w:ind w:left="720"/>
        <w:rPr>
          <w:rFonts w:cstheme="minorHAnsi"/>
          <w:sz w:val="20"/>
          <w:szCs w:val="20"/>
        </w:rPr>
      </w:pPr>
    </w:p>
    <w:p w:rsidR="00ED37B0" w:rsidRDefault="00ED37B0" w:rsidP="00ED37B0">
      <w:pPr>
        <w:pStyle w:val="NoSpacing"/>
        <w:ind w:left="720"/>
        <w:rPr>
          <w:rFonts w:cstheme="minorHAnsi"/>
          <w:sz w:val="20"/>
          <w:szCs w:val="20"/>
        </w:rPr>
      </w:pPr>
    </w:p>
    <w:p w:rsidR="00752E9F" w:rsidRPr="00E16E98" w:rsidRDefault="00752E9F" w:rsidP="00752E9F">
      <w:pPr>
        <w:pStyle w:val="NoSpacing"/>
        <w:rPr>
          <w:rFonts w:cstheme="minorHAnsi"/>
          <w:sz w:val="20"/>
          <w:szCs w:val="20"/>
          <w:u w:val="single"/>
        </w:rPr>
      </w:pPr>
      <w:r>
        <w:rPr>
          <w:rFonts w:cstheme="minorHAnsi"/>
          <w:sz w:val="20"/>
          <w:szCs w:val="20"/>
        </w:rPr>
        <w:t>Prepared</w:t>
      </w:r>
      <w:r w:rsidR="00ED37B0">
        <w:rPr>
          <w:rFonts w:cstheme="minorHAnsi"/>
          <w:sz w:val="20"/>
          <w:szCs w:val="20"/>
        </w:rPr>
        <w:t xml:space="preserve"> by</w:t>
      </w:r>
      <w:r w:rsidR="005F5A35">
        <w:rPr>
          <w:rFonts w:cstheme="minorHAnsi"/>
          <w:sz w:val="20"/>
          <w:szCs w:val="20"/>
        </w:rPr>
        <w:t xml:space="preserve"> Joanie Ett-Mims on September 26</w:t>
      </w:r>
      <w:r>
        <w:rPr>
          <w:rFonts w:cstheme="minorHAnsi"/>
          <w:sz w:val="20"/>
          <w:szCs w:val="20"/>
        </w:rPr>
        <w:t>, 2012</w:t>
      </w:r>
    </w:p>
    <w:sectPr w:rsidR="00752E9F" w:rsidRPr="00E16E98"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D724E19"/>
    <w:multiLevelType w:val="hybridMultilevel"/>
    <w:tmpl w:val="CFD0E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3"/>
  </w:num>
  <w:num w:numId="4">
    <w:abstractNumId w:val="4"/>
  </w:num>
  <w:num w:numId="5">
    <w:abstractNumId w:val="10"/>
  </w:num>
  <w:num w:numId="6">
    <w:abstractNumId w:val="7"/>
  </w:num>
  <w:num w:numId="7">
    <w:abstractNumId w:val="11"/>
  </w:num>
  <w:num w:numId="8">
    <w:abstractNumId w:val="0"/>
  </w:num>
  <w:num w:numId="9">
    <w:abstractNumId w:val="6"/>
  </w:num>
  <w:num w:numId="10">
    <w:abstractNumId w:val="8"/>
  </w:num>
  <w:num w:numId="11">
    <w:abstractNumId w:val="2"/>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B208B"/>
    <w:rsid w:val="000E4F5F"/>
    <w:rsid w:val="00105A31"/>
    <w:rsid w:val="001178D0"/>
    <w:rsid w:val="00177621"/>
    <w:rsid w:val="00215E88"/>
    <w:rsid w:val="002E52B1"/>
    <w:rsid w:val="00305BA7"/>
    <w:rsid w:val="00315C16"/>
    <w:rsid w:val="0032519D"/>
    <w:rsid w:val="00386A77"/>
    <w:rsid w:val="003B6261"/>
    <w:rsid w:val="003E52D0"/>
    <w:rsid w:val="003E62D7"/>
    <w:rsid w:val="003F257D"/>
    <w:rsid w:val="004665D0"/>
    <w:rsid w:val="004C0458"/>
    <w:rsid w:val="004F015C"/>
    <w:rsid w:val="00563B7E"/>
    <w:rsid w:val="005813D4"/>
    <w:rsid w:val="005E3447"/>
    <w:rsid w:val="005F5A35"/>
    <w:rsid w:val="00642C7A"/>
    <w:rsid w:val="00723ED7"/>
    <w:rsid w:val="00752E9F"/>
    <w:rsid w:val="007A0FD2"/>
    <w:rsid w:val="00861DBF"/>
    <w:rsid w:val="008C7540"/>
    <w:rsid w:val="00A43C1E"/>
    <w:rsid w:val="00B502DE"/>
    <w:rsid w:val="00BF7162"/>
    <w:rsid w:val="00C02316"/>
    <w:rsid w:val="00C4759E"/>
    <w:rsid w:val="00D070F1"/>
    <w:rsid w:val="00E02A0F"/>
    <w:rsid w:val="00E16E98"/>
    <w:rsid w:val="00ED37B0"/>
    <w:rsid w:val="00F155E2"/>
    <w:rsid w:val="00F245D8"/>
    <w:rsid w:val="00F75D0A"/>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Student</cp:lastModifiedBy>
  <cp:revision>2</cp:revision>
  <dcterms:created xsi:type="dcterms:W3CDTF">2013-09-15T22:29:00Z</dcterms:created>
  <dcterms:modified xsi:type="dcterms:W3CDTF">2013-09-15T22:29:00Z</dcterms:modified>
</cp:coreProperties>
</file>