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B64BF">
      <w:r>
        <w:t>Perspectives on Environmental Issues</w:t>
      </w:r>
    </w:p>
    <w:p w:rsidR="00000000" w:rsidRDefault="000B64BF"/>
    <w:p w:rsidR="00000000" w:rsidRDefault="000B64BF">
      <w:r>
        <w:t>Who is responsible for/causes environmental problems?</w:t>
      </w:r>
    </w:p>
    <w:p w:rsidR="00000000" w:rsidRDefault="000B64BF"/>
    <w:p w:rsidR="00000000" w:rsidRDefault="000B64BF">
      <w:r>
        <w:t>Break this question down for purpose of analysis:</w:t>
      </w:r>
    </w:p>
    <w:p w:rsidR="00000000" w:rsidRDefault="000B64BF"/>
    <w:p w:rsidR="00000000" w:rsidRDefault="000B64BF">
      <w:r>
        <w:t>Anatomy of Environmental Problems:</w:t>
      </w:r>
    </w:p>
    <w:p w:rsidR="00000000" w:rsidRDefault="000B64BF">
      <w:pPr>
        <w:spacing w:before="240"/>
        <w:ind w:left="720"/>
      </w:pPr>
      <w:r>
        <w:t>Type of Problem</w:t>
      </w:r>
    </w:p>
    <w:p w:rsidR="00000000" w:rsidRDefault="000B64BF">
      <w:pPr>
        <w:spacing w:before="240"/>
        <w:ind w:left="1440"/>
      </w:pPr>
      <w:r>
        <w:t>Degradation</w:t>
      </w:r>
    </w:p>
    <w:p w:rsidR="00000000" w:rsidRDefault="000B64BF">
      <w:pPr>
        <w:spacing w:before="240"/>
        <w:ind w:left="2160"/>
      </w:pPr>
      <w:r>
        <w:t>e.g. Soil Erosion</w:t>
      </w:r>
    </w:p>
    <w:p w:rsidR="00000000" w:rsidRDefault="000B64BF">
      <w:pPr>
        <w:spacing w:before="240"/>
        <w:ind w:left="1440"/>
      </w:pPr>
      <w:r>
        <w:t>Contamination</w:t>
      </w:r>
    </w:p>
    <w:p w:rsidR="00000000" w:rsidRDefault="000B64BF">
      <w:pPr>
        <w:spacing w:before="240"/>
        <w:ind w:left="2160"/>
      </w:pPr>
      <w:r>
        <w:t>Pollution general</w:t>
      </w:r>
      <w:r>
        <w:t>ly</w:t>
      </w:r>
    </w:p>
    <w:p w:rsidR="00000000" w:rsidRDefault="000B64BF">
      <w:pPr>
        <w:spacing w:before="240"/>
        <w:ind w:left="1440"/>
      </w:pPr>
      <w:r>
        <w:t>Overconsumption/Overpopulation—State of the World Village</w:t>
      </w:r>
    </w:p>
    <w:p w:rsidR="00000000" w:rsidRDefault="000B64BF">
      <w:pPr>
        <w:ind w:left="3600"/>
      </w:pPr>
    </w:p>
    <w:p w:rsidR="00000000" w:rsidRDefault="000B64BF">
      <w:pPr>
        <w:ind w:left="3600"/>
      </w:pPr>
      <w:r>
        <w:t>State of Village Resources</w:t>
      </w:r>
    </w:p>
    <w:p w:rsidR="00000000" w:rsidRDefault="000B64BF">
      <w:pPr>
        <w:ind w:left="3600"/>
      </w:pPr>
      <w:r>
        <w:t>5000 acres</w:t>
      </w:r>
    </w:p>
    <w:tbl>
      <w:tblPr>
        <w:tblW w:w="0" w:type="auto"/>
        <w:jc w:val="center"/>
        <w:tblLayout w:type="fixed"/>
        <w:tblCellMar>
          <w:left w:w="30" w:type="dxa"/>
          <w:right w:w="30" w:type="dxa"/>
        </w:tblCellMar>
        <w:tblLook w:val="0000"/>
      </w:tblPr>
      <w:tblGrid>
        <w:gridCol w:w="1530"/>
        <w:gridCol w:w="1500"/>
        <w:gridCol w:w="1500"/>
      </w:tblGrid>
      <w:tr w:rsidR="00000000">
        <w:tblPrEx>
          <w:tblCellMar>
            <w:top w:w="0" w:type="dxa"/>
            <w:bottom w:w="0" w:type="dxa"/>
          </w:tblCellMar>
        </w:tblPrEx>
        <w:trPr>
          <w:cantSplit/>
          <w:trHeight w:val="260"/>
          <w:jc w:val="center"/>
        </w:trPr>
        <w:tc>
          <w:tcPr>
            <w:tcW w:w="1530" w:type="dxa"/>
          </w:tcPr>
          <w:p w:rsidR="00000000" w:rsidRDefault="000B64BF">
            <w:pPr>
              <w:jc w:val="center"/>
            </w:pPr>
          </w:p>
        </w:tc>
        <w:tc>
          <w:tcPr>
            <w:tcW w:w="1500" w:type="dxa"/>
          </w:tcPr>
          <w:p w:rsidR="00000000" w:rsidRDefault="000B64BF">
            <w:pPr>
              <w:jc w:val="center"/>
            </w:pPr>
            <w:r>
              <w:t>5500</w:t>
            </w:r>
          </w:p>
        </w:tc>
        <w:tc>
          <w:tcPr>
            <w:tcW w:w="1500" w:type="dxa"/>
          </w:tcPr>
          <w:p w:rsidR="00000000" w:rsidRDefault="000B64BF">
            <w:pPr>
              <w:jc w:val="center"/>
            </w:pPr>
            <w:r>
              <w:t>acres</w:t>
            </w:r>
          </w:p>
        </w:tc>
      </w:tr>
      <w:tr w:rsidR="00000000">
        <w:tblPrEx>
          <w:tblCellMar>
            <w:top w:w="0" w:type="dxa"/>
            <w:bottom w:w="0" w:type="dxa"/>
          </w:tblCellMar>
        </w:tblPrEx>
        <w:trPr>
          <w:cantSplit/>
          <w:trHeight w:val="260"/>
          <w:jc w:val="center"/>
        </w:trPr>
        <w:tc>
          <w:tcPr>
            <w:tcW w:w="1530" w:type="dxa"/>
          </w:tcPr>
          <w:p w:rsidR="00000000" w:rsidRDefault="000B64BF">
            <w:pPr>
              <w:jc w:val="center"/>
            </w:pPr>
            <w:r>
              <w:t>37%</w:t>
            </w:r>
          </w:p>
        </w:tc>
        <w:tc>
          <w:tcPr>
            <w:tcW w:w="1500" w:type="dxa"/>
          </w:tcPr>
          <w:p w:rsidR="00000000" w:rsidRDefault="000B64BF">
            <w:pPr>
              <w:jc w:val="center"/>
            </w:pPr>
            <w:r>
              <w:t>2035</w:t>
            </w:r>
          </w:p>
        </w:tc>
        <w:tc>
          <w:tcPr>
            <w:tcW w:w="1500" w:type="dxa"/>
          </w:tcPr>
          <w:p w:rsidR="00000000" w:rsidRDefault="000B64BF">
            <w:pPr>
              <w:jc w:val="center"/>
            </w:pPr>
            <w:r>
              <w:t>domesticated</w:t>
            </w:r>
          </w:p>
        </w:tc>
      </w:tr>
      <w:tr w:rsidR="00000000">
        <w:tblPrEx>
          <w:tblCellMar>
            <w:top w:w="0" w:type="dxa"/>
            <w:bottom w:w="0" w:type="dxa"/>
          </w:tblCellMar>
        </w:tblPrEx>
        <w:trPr>
          <w:cantSplit/>
          <w:trHeight w:val="260"/>
          <w:jc w:val="center"/>
        </w:trPr>
        <w:tc>
          <w:tcPr>
            <w:tcW w:w="1530" w:type="dxa"/>
          </w:tcPr>
          <w:p w:rsidR="00000000" w:rsidRDefault="000B64BF">
            <w:pPr>
              <w:jc w:val="center"/>
            </w:pPr>
            <w:r>
              <w:t>10%</w:t>
            </w:r>
          </w:p>
        </w:tc>
        <w:tc>
          <w:tcPr>
            <w:tcW w:w="1500" w:type="dxa"/>
          </w:tcPr>
          <w:p w:rsidR="00000000" w:rsidRDefault="000B64BF">
            <w:pPr>
              <w:jc w:val="center"/>
            </w:pPr>
            <w:r>
              <w:t>550</w:t>
            </w:r>
          </w:p>
        </w:tc>
        <w:tc>
          <w:tcPr>
            <w:tcW w:w="1500" w:type="dxa"/>
          </w:tcPr>
          <w:p w:rsidR="00000000" w:rsidRDefault="000B64BF">
            <w:pPr>
              <w:jc w:val="center"/>
            </w:pPr>
            <w:r>
              <w:t>cropland</w:t>
            </w:r>
          </w:p>
        </w:tc>
      </w:tr>
      <w:tr w:rsidR="00000000">
        <w:tblPrEx>
          <w:tblCellMar>
            <w:top w:w="0" w:type="dxa"/>
            <w:bottom w:w="0" w:type="dxa"/>
          </w:tblCellMar>
        </w:tblPrEx>
        <w:trPr>
          <w:cantSplit/>
          <w:trHeight w:val="260"/>
          <w:jc w:val="center"/>
        </w:trPr>
        <w:tc>
          <w:tcPr>
            <w:tcW w:w="1530" w:type="dxa"/>
          </w:tcPr>
          <w:p w:rsidR="00000000" w:rsidRDefault="000B64BF">
            <w:pPr>
              <w:jc w:val="center"/>
            </w:pPr>
            <w:r>
              <w:t>27%</w:t>
            </w:r>
          </w:p>
        </w:tc>
        <w:tc>
          <w:tcPr>
            <w:tcW w:w="1500" w:type="dxa"/>
          </w:tcPr>
          <w:p w:rsidR="00000000" w:rsidRDefault="000B64BF">
            <w:pPr>
              <w:jc w:val="center"/>
            </w:pPr>
            <w:r>
              <w:t>1485</w:t>
            </w:r>
          </w:p>
        </w:tc>
        <w:tc>
          <w:tcPr>
            <w:tcW w:w="1500" w:type="dxa"/>
          </w:tcPr>
          <w:p w:rsidR="00000000" w:rsidRDefault="000B64BF">
            <w:pPr>
              <w:jc w:val="center"/>
            </w:pPr>
            <w:r>
              <w:t>pasture</w:t>
            </w:r>
          </w:p>
        </w:tc>
      </w:tr>
      <w:tr w:rsidR="00000000">
        <w:tblPrEx>
          <w:tblCellMar>
            <w:top w:w="0" w:type="dxa"/>
            <w:bottom w:w="0" w:type="dxa"/>
          </w:tblCellMar>
        </w:tblPrEx>
        <w:trPr>
          <w:cantSplit/>
          <w:trHeight w:val="260"/>
          <w:jc w:val="center"/>
        </w:trPr>
        <w:tc>
          <w:tcPr>
            <w:tcW w:w="1530" w:type="dxa"/>
          </w:tcPr>
          <w:p w:rsidR="00000000" w:rsidRDefault="000B64BF">
            <w:pPr>
              <w:jc w:val="center"/>
            </w:pPr>
            <w:r>
              <w:t>30%</w:t>
            </w:r>
          </w:p>
        </w:tc>
        <w:tc>
          <w:tcPr>
            <w:tcW w:w="1500" w:type="dxa"/>
          </w:tcPr>
          <w:p w:rsidR="00000000" w:rsidRDefault="000B64BF">
            <w:pPr>
              <w:jc w:val="center"/>
            </w:pPr>
            <w:r>
              <w:t>1650</w:t>
            </w:r>
          </w:p>
        </w:tc>
        <w:tc>
          <w:tcPr>
            <w:tcW w:w="1500" w:type="dxa"/>
          </w:tcPr>
          <w:p w:rsidR="00000000" w:rsidRDefault="000B64BF">
            <w:pPr>
              <w:jc w:val="center"/>
            </w:pPr>
            <w:r>
              <w:t>woodlands</w:t>
            </w:r>
          </w:p>
        </w:tc>
      </w:tr>
    </w:tbl>
    <w:p w:rsidR="00000000" w:rsidRDefault="000B64BF">
      <w:pPr>
        <w:spacing w:before="240"/>
        <w:ind w:left="2160"/>
      </w:pPr>
      <w:r>
        <w:t>Quantity of Resources now and in Future</w:t>
      </w:r>
    </w:p>
    <w:p w:rsidR="00000000" w:rsidRDefault="000B64BF">
      <w:pPr>
        <w:spacing w:before="240"/>
        <w:ind w:left="2160"/>
      </w:pPr>
      <w:r>
        <w:t>Distribution of Resources</w:t>
      </w:r>
    </w:p>
    <w:p w:rsidR="00000000" w:rsidRDefault="000B64BF">
      <w:pPr>
        <w:spacing w:before="240"/>
        <w:ind w:left="720"/>
      </w:pPr>
      <w:r>
        <w:t>Scale/Geography of Problem</w:t>
      </w:r>
    </w:p>
    <w:p w:rsidR="00000000" w:rsidRDefault="000B64BF">
      <w:pPr>
        <w:spacing w:before="240"/>
        <w:ind w:left="1440"/>
      </w:pPr>
      <w:r>
        <w:t>Local vs. Global</w:t>
      </w:r>
    </w:p>
    <w:p w:rsidR="00000000" w:rsidRDefault="000B64BF">
      <w:pPr>
        <w:spacing w:before="240"/>
        <w:ind w:left="2160"/>
      </w:pPr>
      <w:r>
        <w:t>See fairly decent notes on this</w:t>
      </w:r>
    </w:p>
    <w:p w:rsidR="00000000" w:rsidRDefault="000B64BF">
      <w:pPr>
        <w:spacing w:before="240"/>
        <w:ind w:left="1440"/>
      </w:pPr>
      <w:r>
        <w:t>Location of Problem</w:t>
      </w:r>
    </w:p>
    <w:p w:rsidR="00000000" w:rsidRDefault="000B64BF">
      <w:pPr>
        <w:spacing w:before="240"/>
        <w:ind w:left="2160"/>
      </w:pPr>
      <w:r>
        <w:t>First World and Third World</w:t>
      </w:r>
    </w:p>
    <w:p w:rsidR="00000000" w:rsidRDefault="000B64BF">
      <w:pPr>
        <w:spacing w:before="240"/>
        <w:ind w:left="2160"/>
      </w:pPr>
      <w:r>
        <w:t>Environmental Justice/Racism</w:t>
      </w:r>
    </w:p>
    <w:p w:rsidR="00000000" w:rsidRDefault="000B64BF">
      <w:pPr>
        <w:spacing w:before="240"/>
      </w:pPr>
    </w:p>
    <w:p w:rsidR="00000000" w:rsidRDefault="000B64BF">
      <w:pPr>
        <w:spacing w:before="240"/>
      </w:pPr>
      <w:r>
        <w:t>II. Who Is Responsible?</w:t>
      </w:r>
    </w:p>
    <w:p w:rsidR="00000000" w:rsidRDefault="000B64BF">
      <w:pPr>
        <w:spacing w:before="240"/>
        <w:ind w:left="980" w:hanging="260"/>
      </w:pPr>
      <w:r>
        <w:t>Consumers: Smoky the Bear Syndrome e.g. 'You and Only You Can Prevent Enviro</w:t>
      </w:r>
      <w:r>
        <w:t>nmental Degradation' 'Turn off the Light'[Watching Sesame Street Boy and Fish]</w:t>
      </w:r>
    </w:p>
    <w:p w:rsidR="00000000" w:rsidRDefault="000B64BF">
      <w:pPr>
        <w:spacing w:before="240"/>
        <w:ind w:left="1700" w:hanging="260"/>
      </w:pPr>
      <w:r>
        <w:t>Most people have little choice in where they live, jobs are often not near to homes</w:t>
      </w:r>
    </w:p>
    <w:p w:rsidR="00000000" w:rsidRDefault="000B64BF">
      <w:pPr>
        <w:spacing w:before="240"/>
        <w:ind w:left="1700" w:hanging="260"/>
      </w:pPr>
      <w:r>
        <w:t>Consumers do not have complete information on products, e.g. composition (tropical hardwood, how do you know?)</w:t>
      </w:r>
    </w:p>
    <w:p w:rsidR="00000000" w:rsidRDefault="000B64BF">
      <w:pPr>
        <w:spacing w:before="240"/>
        <w:ind w:left="1700" w:hanging="260"/>
      </w:pPr>
      <w:r>
        <w:t>Although you eat only Rainforest Crunch Cereal with Soy Milk, patch all your clothes, and bicycle everywhere, there is still a tragic onrush of deforestation, oil spills, depleted fish stocks, etc.</w:t>
      </w:r>
    </w:p>
    <w:p w:rsidR="00000000" w:rsidRDefault="000B64BF">
      <w:pPr>
        <w:spacing w:before="240"/>
        <w:ind w:left="980" w:hanging="260"/>
      </w:pPr>
      <w:r>
        <w:t>Producers: The Smoking Gun, viz., everyo</w:t>
      </w:r>
      <w:r>
        <w:t>ne can see the smokestacks</w:t>
      </w:r>
    </w:p>
    <w:p w:rsidR="00000000" w:rsidRDefault="000B64BF">
      <w:pPr>
        <w:spacing w:before="240"/>
        <w:ind w:left="1700" w:hanging="260"/>
      </w:pPr>
      <w:r>
        <w:t xml:space="preserve">Producers must cut costs in order to stay in business. In many instances voluntary complience with environmentally safe production practices would disadvantage them vis-à-vis other producers. </w:t>
      </w:r>
    </w:p>
    <w:p w:rsidR="00000000" w:rsidRDefault="000B64BF">
      <w:pPr>
        <w:spacing w:before="240"/>
        <w:ind w:left="1700" w:hanging="260"/>
      </w:pPr>
      <w:r>
        <w:t>Many industrial processes from pulp mills to copper smelters simply aren't environmentally friendly.</w:t>
      </w:r>
    </w:p>
    <w:p w:rsidR="00000000" w:rsidRDefault="000B64BF">
      <w:pPr>
        <w:spacing w:before="240"/>
        <w:ind w:left="1700" w:hanging="260"/>
      </w:pPr>
      <w:r>
        <w:t>Transition to environmentally friendly production practices may be costly and require 'down-time' when factories or farms aren't producing.</w:t>
      </w:r>
    </w:p>
    <w:p w:rsidR="00000000" w:rsidRDefault="000B64BF">
      <w:pPr>
        <w:spacing w:before="240"/>
        <w:ind w:left="980" w:hanging="260"/>
      </w:pPr>
      <w:r>
        <w:t>The Government. By controlling private property gov</w:t>
      </w:r>
      <w:r>
        <w:t>ernment restricts market interactions and make production inefficient.</w:t>
      </w:r>
    </w:p>
    <w:p w:rsidR="00000000" w:rsidRDefault="000B64BF">
      <w:pPr>
        <w:spacing w:before="240"/>
        <w:ind w:left="1700" w:hanging="260"/>
      </w:pPr>
      <w:r>
        <w:t xml:space="preserve">Regulation is really a negligible part of the government's involvement in development. Far more important is taxation policy e.g. allowing mortgage deductions from income tax which promotes home construction and, through the construction and subsidization of a Federal interstate system the stimulation of suburbanization. </w:t>
      </w:r>
    </w:p>
    <w:p w:rsidR="00000000" w:rsidRDefault="000B64BF">
      <w:pPr>
        <w:spacing w:before="240"/>
        <w:ind w:left="260" w:hanging="260"/>
      </w:pPr>
    </w:p>
    <w:p w:rsidR="00000000" w:rsidRDefault="000B64BF">
      <w:pPr>
        <w:spacing w:before="240"/>
        <w:ind w:left="260" w:hanging="260"/>
      </w:pPr>
      <w:r>
        <w:t xml:space="preserve">III. Commodity Chains. </w:t>
      </w:r>
    </w:p>
    <w:p w:rsidR="00000000" w:rsidRDefault="000B64BF">
      <w:pPr>
        <w:spacing w:before="240"/>
        <w:ind w:left="980" w:hanging="260"/>
      </w:pPr>
      <w:r>
        <w:t>There is no simple answer to environmental problems, we must develop an analytical approach,</w:t>
      </w:r>
      <w:r>
        <w:t xml:space="preserve"> an ability to perceive, to imagine the progress of whatever we are using from its origin in a distant place and time to our present location or site of consumption. If we cannot imagine the providence of a particular item, say a book, shoe, or eraser, then we should do research to discover the secrets of its production.</w:t>
      </w:r>
    </w:p>
    <w:p w:rsidR="00000000" w:rsidRDefault="000B64BF">
      <w:pPr>
        <w:spacing w:before="240"/>
        <w:ind w:left="980" w:hanging="260"/>
      </w:pPr>
      <w:r>
        <w:t>The apple. What could be fresher? Something you give to your teacher, symbol of health, and perhaps even knowledge. Rome Beauty, MacIntosh, Granny Smith, Weinstein, Golden Delicious, and Re</w:t>
      </w:r>
      <w:r>
        <w:t>d Delicious. But what is the reality behind this shiny waxed cuticle?</w:t>
      </w:r>
    </w:p>
    <w:sectPr w:rsidR="00000000">
      <w:headerReference w:type="even" r:id="rId4"/>
      <w:headerReference w:type="default" r:id="rId5"/>
      <w:pgSz w:w="12240" w:h="15840"/>
      <w:pgMar w:top="1440" w:right="1800" w:bottom="1440" w:left="1800" w:gutter="0"/>
      <w:pgNumType w:start="1"/>
    </w:sectPr>
  </w:body>
</w:document>
</file>

<file path=word/fontTable.xml><?xml version="1.0" encoding="utf-8"?>
<w:fonts xmlns:r="http://schemas.openxmlformats.org/officeDocument/2006/relationships" xmlns:w="http://schemas.openxmlformats.org/wordprocessingml/2006/main">
  <w:font w:name="New York">
    <w:panose1 w:val="00000000000000000000"/>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B64BF">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end"/>
    </w:r>
  </w:p>
  <w:p w:rsidR="00000000" w:rsidRDefault="000B64BF">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B64BF">
    <w:pPr>
      <w:pStyle w:val="Header"/>
      <w:framePr w:w="576" w:wrap="around" w:vAnchor="page" w:hAnchor="page" w:x="10585" w:y="1081"/>
      <w:jc w:val="right"/>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separate"/>
    </w:r>
    <w:r>
      <w:rPr>
        <w:rStyle w:val="PageNumber"/>
        <w:noProof/>
      </w:rPr>
      <w:t>2</w:t>
    </w:r>
    <w:r>
      <w:rPr>
        <w:rStyle w:val="PageNumber"/>
      </w:rPr>
      <w:fldChar w:fldCharType="end"/>
    </w:r>
  </w:p>
  <w:p w:rsidR="00000000" w:rsidRDefault="000B64B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stylePaneFormatFilter w:val="000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savePreviewPicture/>
  <w:doNotValidateAgainstSchema/>
  <w:doNotDemarcateInvalidXml/>
  <w:compat>
    <w:spaceForUL/>
    <w:balanceSingleByteDoubleByteWidth/>
    <w:doNotLeaveBackslashAlone/>
    <w:ulTrailSpace/>
    <w:doNotExpandShiftReturn/>
  </w:compat>
  <w:rsids>
    <w:rsidRoot w:val="000B64BF"/>
    <w:rsid w:val="000B64BF"/>
  </w:rsids>
  <m:mathPr>
    <m:mathFont m:val="Times New Roman"/>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latino" w:hAnsi="Palatino" w:cs="Palatino"/>
      <w:lang w:val="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pPr>
      <w:tabs>
        <w:tab w:val="center" w:pos="4320"/>
        <w:tab w:val="right" w:pos="8640"/>
      </w:tabs>
    </w:pPr>
  </w:style>
  <w:style w:type="character" w:customStyle="1" w:styleId="HeaderChar">
    <w:name w:val="Header Char"/>
    <w:basedOn w:val="DefaultParagraphFont"/>
    <w:link w:val="Header"/>
    <w:uiPriority w:val="99"/>
    <w:semiHidden/>
    <w:rPr>
      <w:rFonts w:ascii="Palatino" w:hAnsi="Palatino" w:cs="Palatino"/>
      <w:lang w:val="en-US"/>
    </w:rPr>
  </w:style>
  <w:style w:type="character" w:styleId="PageNumber">
    <w:name w:val="page number"/>
    <w:basedOn w:val="DefaultParagraphFont"/>
  </w:style>
  <w:style w:type="paragraph" w:customStyle="1" w:styleId="text">
    <w:name w:val="text"/>
    <w:basedOn w:val="Normal"/>
    <w:pPr>
      <w:spacing w:before="240"/>
      <w:ind w:firstLine="360"/>
    </w:pPr>
  </w:style>
  <w:style w:type="paragraph" w:customStyle="1" w:styleId="normalx">
    <w:name w:val="normalx"/>
    <w:basedOn w:val="Normal"/>
    <w:pPr>
      <w:spacing w:before="240" w:line="360" w:lineRule="atLeast"/>
      <w:ind w:firstLine="26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2379</Characters>
  <Application>Microsoft Macintosh Word</Application>
  <DocSecurity>0</DocSecurity>
  <Lines>19</Lines>
  <Paragraphs>4</Paragraphs>
  <ScaleCrop>false</ScaleCrop>
  <Company>geography</Company>
  <LinksUpToDate>false</LinksUpToDate>
  <CharactersWithSpaces>2921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2010-08-21T19:59:00Z</dcterms:created>
  <dcterms:modified xsi:type="dcterms:W3CDTF">2010-08-21T19:59:00Z</dcterms:modified>
</cp:coreProperties>
</file>