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5621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Environmental Racism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People of Color receive disproportionately high exposure to environmental toxins regardless of income</w:t>
      </w:r>
    </w:p>
    <w:p w:rsidR="00000000" w:rsidRDefault="00E65621">
      <w:pPr>
        <w:spacing w:before="240"/>
        <w:ind w:right="-720"/>
        <w:rPr>
          <w:b/>
          <w:sz w:val="48"/>
          <w:szCs w:val="48"/>
        </w:rPr>
      </w:pPr>
    </w:p>
    <w:p w:rsidR="00000000" w:rsidRDefault="00E65621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Global Context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Human life worth less in Third World (low income) countries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Third World countries 'underpolluted' relative to first w</w:t>
      </w:r>
      <w:r>
        <w:rPr>
          <w:b/>
          <w:sz w:val="48"/>
          <w:szCs w:val="48"/>
        </w:rPr>
        <w:t>orld</w:t>
      </w:r>
    </w:p>
    <w:p w:rsidR="00000000" w:rsidRDefault="00E65621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National Context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People of color live in more heavily contaminated areas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People of color receive higher workplace exposure</w:t>
      </w:r>
    </w:p>
    <w:p w:rsidR="00000000" w:rsidRDefault="00E65621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Global Context: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Lawrence Summers Memo (as head economist of World Bank):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1. cost of health-impairing pollution lowest where wages lowest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2. Impact of contamination less in 'underpolluted' areas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3. Poor countries willing to pay price due to income elasticity of demand for 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clean environment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Global Climate Row: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North American or European worth $1.5 million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Citizen of 'low-income' co</w:t>
      </w:r>
      <w:r>
        <w:rPr>
          <w:b/>
          <w:sz w:val="48"/>
          <w:szCs w:val="48"/>
        </w:rPr>
        <w:t>untry worth $150,000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Food crops of poor countries valued less</w:t>
      </w:r>
    </w:p>
    <w:p w:rsidR="00000000" w:rsidRDefault="00E65621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Cost-Benefit Analysis: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Cost depends upon value of human life, how are we to value our lives?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Lifetime incomes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How to calculate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Racism, Sexism incorporated in earnings potential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Poor/working class people worth less</w:t>
      </w:r>
    </w:p>
    <w:p w:rsidR="00000000" w:rsidRDefault="00E65621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National Context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Housing: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Lead Exposure:</w:t>
      </w:r>
    </w:p>
    <w:p w:rsidR="00000000" w:rsidRDefault="00E65621">
      <w:pPr>
        <w:spacing w:before="240"/>
        <w:ind w:left="216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Tetraethyl lead from 1970's</w:t>
      </w:r>
    </w:p>
    <w:p w:rsidR="00000000" w:rsidRDefault="00E65621">
      <w:pPr>
        <w:spacing w:before="240"/>
        <w:ind w:left="216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Smelters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Toxic incinerators</w:t>
      </w:r>
    </w:p>
    <w:p w:rsidR="00000000" w:rsidRDefault="00E65621">
      <w:pPr>
        <w:spacing w:before="240"/>
        <w:ind w:left="216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LANCER</w:t>
      </w:r>
    </w:p>
    <w:p w:rsidR="00000000" w:rsidRDefault="00E65621">
      <w:pPr>
        <w:spacing w:before="240"/>
        <w:ind w:left="216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East Los Angeles</w:t>
      </w:r>
    </w:p>
    <w:p w:rsidR="00000000" w:rsidRDefault="00E65621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Toxic Waste Dumps/ Landfills</w:t>
      </w:r>
    </w:p>
    <w:p w:rsidR="00000000" w:rsidRDefault="00E65621">
      <w:pPr>
        <w:spacing w:before="240"/>
        <w:ind w:left="216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Black community and toxic dumps</w:t>
      </w:r>
    </w:p>
    <w:p w:rsidR="00000000" w:rsidRDefault="00E65621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Workplace Toxins: People of Color have worst jobs</w:t>
      </w:r>
    </w:p>
    <w:p w:rsidR="00000000" w:rsidRDefault="00E65621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N</w:t>
      </w:r>
      <w:r>
        <w:rPr>
          <w:b/>
          <w:sz w:val="48"/>
          <w:szCs w:val="48"/>
        </w:rPr>
        <w:t>ative American Lands: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Uranium Ore mined on Indian Lands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Toxic incinerators: 'Dances-with-incinerators'</w:t>
      </w:r>
    </w:p>
    <w:p w:rsidR="00000000" w:rsidRDefault="00E65621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Mine tailings left, dust problems, wastewater runoff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65621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E65621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65621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000000" w:rsidRDefault="00E6562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E65621"/>
    <w:rsid w:val="00E65621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207</Words>
  <Characters>1184</Characters>
  <Application>Microsoft Macintosh Word</Application>
  <DocSecurity>0</DocSecurity>
  <Lines>9</Lines>
  <Paragraphs>2</Paragraphs>
  <ScaleCrop>false</ScaleCrop>
  <Company>geography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2010-08-22T14:43:00Z</dcterms:created>
  <dcterms:modified xsi:type="dcterms:W3CDTF">2010-08-22T14:43:00Z</dcterms:modified>
</cp:coreProperties>
</file>